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numPr>
          <w:ilvl w:val="0"/>
          <w:numId w:val="0"/>
        </w:numPr>
        <w:spacing w:before="100" w:beforeAutospacing="1" w:after="100" w:afterAutospacing="1" w:line="360" w:lineRule="auto"/>
        <w:jc w:val="left"/>
        <w:rPr>
          <w:rFonts w:hint="eastAsia"/>
          <w:szCs w:val="24"/>
        </w:rPr>
      </w:pPr>
      <w:r>
        <w:rPr>
          <w:rFonts w:hint="eastAsia" w:ascii="宋体" w:hAnsi="宋体" w:eastAsia="宋体" w:cs="宋体"/>
          <w:b/>
          <w:bCs/>
          <w:kern w:val="0"/>
          <w:szCs w:val="21"/>
          <w:lang w:eastAsia="zh-CN"/>
        </w:rPr>
        <w:t>附件</w:t>
      </w:r>
      <w:r>
        <w:rPr>
          <w:rFonts w:hint="eastAsia" w:ascii="宋体" w:hAnsi="宋体" w:eastAsia="宋体" w:cs="宋体"/>
          <w:b/>
          <w:bCs/>
          <w:kern w:val="0"/>
          <w:szCs w:val="21"/>
          <w:lang w:val="en-US" w:eastAsia="zh-CN"/>
        </w:rPr>
        <w:t xml:space="preserve">1                                                   </w:t>
      </w:r>
      <w:r>
        <w:rPr>
          <w:rFonts w:hint="eastAsia" w:ascii="宋体" w:hAnsi="宋体" w:eastAsia="宋体" w:cs="宋体"/>
          <w:b/>
          <w:bCs/>
          <w:kern w:val="0"/>
          <w:sz w:val="30"/>
          <w:szCs w:val="30"/>
          <w:lang w:val="en-US" w:eastAsia="zh-CN"/>
        </w:rPr>
        <w:t xml:space="preserve"> </w:t>
      </w:r>
      <w:r>
        <w:rPr>
          <w:rFonts w:ascii="宋体" w:hAnsi="宋体" w:eastAsia="宋体" w:cs="宋体"/>
          <w:b/>
          <w:bCs/>
          <w:kern w:val="0"/>
          <w:sz w:val="30"/>
          <w:szCs w:val="30"/>
        </w:rPr>
        <w:t>询价内容</w:t>
      </w:r>
      <w:r>
        <w:rPr>
          <w:rFonts w:hint="eastAsia" w:ascii="宋体" w:hAnsi="宋体" w:eastAsia="宋体" w:cs="宋体"/>
          <w:b/>
          <w:bCs/>
          <w:kern w:val="0"/>
          <w:sz w:val="30"/>
          <w:szCs w:val="30"/>
        </w:rPr>
        <w:t>及</w:t>
      </w:r>
      <w:r>
        <w:rPr>
          <w:rFonts w:ascii="宋体" w:hAnsi="宋体" w:eastAsia="宋体" w:cs="宋体"/>
          <w:b/>
          <w:bCs/>
          <w:kern w:val="0"/>
          <w:sz w:val="30"/>
          <w:szCs w:val="30"/>
        </w:rPr>
        <w:t>要求</w:t>
      </w:r>
    </w:p>
    <w:tbl>
      <w:tblPr>
        <w:tblStyle w:val="10"/>
        <w:tblW w:w="99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717"/>
        <w:gridCol w:w="4676"/>
        <w:gridCol w:w="1460"/>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636" w:type="dxa"/>
            <w:vAlign w:val="center"/>
          </w:tcPr>
          <w:p>
            <w:pPr>
              <w:jc w:val="center"/>
              <w:rPr>
                <w:color w:val="000000"/>
              </w:rPr>
            </w:pPr>
            <w:bookmarkStart w:id="0" w:name="_Toc304388443"/>
            <w:r>
              <w:rPr>
                <w:rFonts w:hint="eastAsia"/>
                <w:color w:val="000000"/>
              </w:rPr>
              <w:t>序号</w:t>
            </w:r>
          </w:p>
        </w:tc>
        <w:tc>
          <w:tcPr>
            <w:tcW w:w="1717" w:type="dxa"/>
            <w:vAlign w:val="center"/>
          </w:tcPr>
          <w:p>
            <w:pPr>
              <w:jc w:val="center"/>
              <w:rPr>
                <w:rFonts w:hint="eastAsia"/>
                <w:color w:val="000000"/>
              </w:rPr>
            </w:pPr>
            <w:r>
              <w:rPr>
                <w:rFonts w:hint="eastAsia"/>
                <w:color w:val="000000"/>
              </w:rPr>
              <w:t>货物与服务名称</w:t>
            </w:r>
          </w:p>
        </w:tc>
        <w:tc>
          <w:tcPr>
            <w:tcW w:w="4676" w:type="dxa"/>
            <w:vAlign w:val="center"/>
          </w:tcPr>
          <w:p>
            <w:pPr>
              <w:jc w:val="center"/>
              <w:rPr>
                <w:rFonts w:hint="eastAsia" w:eastAsiaTheme="minorEastAsia"/>
                <w:color w:val="000000"/>
                <w:lang w:eastAsia="zh-CN"/>
              </w:rPr>
            </w:pPr>
            <w:r>
              <w:rPr>
                <w:rFonts w:hint="eastAsia"/>
                <w:color w:val="000000"/>
              </w:rPr>
              <w:t>参数</w:t>
            </w:r>
            <w:r>
              <w:rPr>
                <w:rFonts w:hint="eastAsia"/>
                <w:color w:val="000000"/>
                <w:lang w:eastAsia="zh-CN"/>
              </w:rPr>
              <w:t>要求</w:t>
            </w:r>
          </w:p>
        </w:tc>
        <w:tc>
          <w:tcPr>
            <w:tcW w:w="1460" w:type="dxa"/>
            <w:vAlign w:val="center"/>
          </w:tcPr>
          <w:p>
            <w:pPr>
              <w:jc w:val="center"/>
              <w:rPr>
                <w:color w:val="000000"/>
              </w:rPr>
            </w:pPr>
            <w:r>
              <w:rPr>
                <w:rFonts w:hint="eastAsia"/>
                <w:color w:val="000000"/>
              </w:rPr>
              <w:t>数量</w:t>
            </w:r>
          </w:p>
        </w:tc>
        <w:tc>
          <w:tcPr>
            <w:tcW w:w="1460" w:type="dxa"/>
            <w:vAlign w:val="center"/>
          </w:tcPr>
          <w:p>
            <w:pPr>
              <w:jc w:val="center"/>
              <w:rPr>
                <w:rFonts w:hint="eastAsia"/>
                <w:color w:val="000000"/>
                <w:lang w:eastAsia="zh-CN"/>
              </w:rPr>
            </w:pPr>
            <w:r>
              <w:rPr>
                <w:rFonts w:hint="eastAsia"/>
                <w:color w:val="000000"/>
                <w:lang w:eastAsia="zh-CN"/>
              </w:rPr>
              <w:t>采购控制价</w:t>
            </w:r>
          </w:p>
          <w:p>
            <w:pPr>
              <w:jc w:val="center"/>
              <w:rPr>
                <w:rFonts w:hint="eastAsia"/>
                <w:color w:val="000000"/>
                <w:lang w:eastAsia="zh-CN"/>
              </w:rPr>
            </w:pPr>
            <w:r>
              <w:rPr>
                <w:rFonts w:hint="eastAsia"/>
                <w:color w:val="000000"/>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jc w:val="center"/>
        </w:trPr>
        <w:tc>
          <w:tcPr>
            <w:tcW w:w="636" w:type="dxa"/>
            <w:vAlign w:val="center"/>
          </w:tcPr>
          <w:p>
            <w:pPr>
              <w:widowControl/>
              <w:jc w:val="left"/>
              <w:rPr>
                <w:rFonts w:hint="eastAsia" w:ascii="宋体" w:hAnsi="宋体" w:cs="宋体"/>
                <w:color w:val="000000"/>
                <w:kern w:val="0"/>
                <w:sz w:val="24"/>
              </w:rPr>
            </w:pPr>
            <w:r>
              <w:rPr>
                <w:rFonts w:hint="eastAsia" w:ascii="宋体" w:hAnsi="宋体" w:cs="宋体"/>
                <w:color w:val="000000"/>
                <w:kern w:val="0"/>
                <w:sz w:val="24"/>
              </w:rPr>
              <w:t xml:space="preserve"> 1</w:t>
            </w:r>
          </w:p>
        </w:tc>
        <w:tc>
          <w:tcPr>
            <w:tcW w:w="1717" w:type="dxa"/>
            <w:vAlign w:val="center"/>
          </w:tcPr>
          <w:p>
            <w:pPr>
              <w:jc w:val="center"/>
              <w:rPr>
                <w:rFonts w:hint="eastAsia" w:ascii="宋体" w:hAnsi="宋体" w:cs="宋体"/>
                <w:color w:val="000000"/>
                <w:kern w:val="0"/>
                <w:szCs w:val="21"/>
              </w:rPr>
            </w:pPr>
            <w:r>
              <w:rPr>
                <w:rFonts w:hint="eastAsia" w:ascii="宋体" w:hAnsi="宋体" w:cs="宋体"/>
                <w:color w:val="000000"/>
                <w:kern w:val="0"/>
                <w:sz w:val="22"/>
              </w:rPr>
              <w:t>信息化教学软件</w:t>
            </w:r>
            <w:r>
              <w:rPr>
                <w:rFonts w:hint="eastAsia"/>
              </w:rPr>
              <w:t xml:space="preserve"> </w:t>
            </w:r>
          </w:p>
        </w:tc>
        <w:tc>
          <w:tcPr>
            <w:tcW w:w="4676" w:type="dxa"/>
            <w:vAlign w:val="top"/>
          </w:tcPr>
          <w:p>
            <w:pPr>
              <w:numPr>
                <w:ilvl w:val="0"/>
                <w:numId w:val="1"/>
              </w:numPr>
              <w:spacing w:line="240" w:lineRule="atLeast"/>
              <w:jc w:val="left"/>
              <w:rPr>
                <w:rFonts w:hint="eastAsia" w:ascii="宋体" w:hAnsi="宋体" w:cs="宋体"/>
                <w:color w:val="000000"/>
                <w:szCs w:val="21"/>
              </w:rPr>
            </w:pPr>
            <w:r>
              <w:rPr>
                <w:rFonts w:hint="eastAsia" w:ascii="宋体" w:hAnsi="宋体" w:cs="宋体"/>
                <w:color w:val="000000"/>
                <w:szCs w:val="21"/>
              </w:rPr>
              <w:t>录课系统</w:t>
            </w:r>
          </w:p>
          <w:p>
            <w:pPr>
              <w:spacing w:line="240" w:lineRule="atLeast"/>
              <w:jc w:val="left"/>
              <w:rPr>
                <w:rFonts w:hint="eastAsia" w:ascii="宋体" w:hAnsi="宋体" w:cs="宋体"/>
                <w:color w:val="000000"/>
                <w:szCs w:val="21"/>
              </w:rPr>
            </w:pPr>
            <w:r>
              <w:rPr>
                <w:rFonts w:hint="eastAsia" w:ascii="宋体" w:hAnsi="宋体" w:cs="宋体"/>
                <w:color w:val="000000"/>
                <w:szCs w:val="21"/>
              </w:rPr>
              <w:t>1.系统必须提供两种界面操作模式，全屏编辑模式和迷你操作模式，全屏编辑模式需根据显示器分辨率大小，自动铺满屏幕显示，最高可达1920*1080全高清显示；迷你操作模式至少支持4：3、16:9两种宽高比，至少可支持切换成480 x 270、480 x 360、640x360、640 x 480、720x405、720x540等几种类型窗口分辨率大小进行显示；两种操作模式可在系统软件界面进行一键切换。</w:t>
            </w:r>
          </w:p>
          <w:p>
            <w:pPr>
              <w:spacing w:line="240" w:lineRule="atLeast"/>
              <w:jc w:val="left"/>
              <w:rPr>
                <w:rFonts w:hint="eastAsia" w:ascii="宋体" w:hAnsi="宋体" w:cs="宋体"/>
                <w:color w:val="000000"/>
                <w:szCs w:val="21"/>
              </w:rPr>
            </w:pPr>
            <w:r>
              <w:rPr>
                <w:rFonts w:hint="eastAsia" w:ascii="宋体" w:hAnsi="宋体" w:cs="宋体"/>
                <w:color w:val="000000"/>
                <w:szCs w:val="21"/>
              </w:rPr>
              <w:t>2.系统在迷你操作模式窗口界面下（迷你操作模式的窗口分辨率最大不超过720x540，便于教师在此模式下进行其他应用程序的同步操作），提供常用功能按钮，亦可支持（1）开始/停止录制，查看录制时间及录制文件大小；（2）打开录制文件夹；（3）开启系统自带提词器软件；（4）开启/关闭直播功能；（5）多个授课模式切换；（6）新建/删除授课模式；（7）不同授课模式的位置调整等功能的操作。</w:t>
            </w:r>
          </w:p>
          <w:p>
            <w:pPr>
              <w:spacing w:line="240" w:lineRule="atLeast"/>
              <w:jc w:val="left"/>
              <w:rPr>
                <w:rFonts w:hint="eastAsia" w:ascii="宋体" w:hAnsi="宋体" w:cs="宋体"/>
                <w:color w:val="000000"/>
                <w:szCs w:val="21"/>
              </w:rPr>
            </w:pPr>
            <w:r>
              <w:rPr>
                <w:rFonts w:hint="eastAsia" w:ascii="宋体" w:hAnsi="宋体" w:cs="宋体"/>
                <w:color w:val="000000"/>
                <w:szCs w:val="21"/>
              </w:rPr>
              <w:t>3.系统必须提供软件在线检测升级功能，联网状态下每次开启软件即可检测是否有新版本可供升级，确保用户可以享受无限制在线实时更新，并获取新版本的功能。</w:t>
            </w:r>
          </w:p>
          <w:p>
            <w:pPr>
              <w:spacing w:line="240" w:lineRule="atLeast"/>
              <w:jc w:val="left"/>
              <w:rPr>
                <w:rFonts w:hint="eastAsia" w:ascii="宋体" w:hAnsi="宋体" w:cs="宋体"/>
                <w:color w:val="000000"/>
                <w:szCs w:val="21"/>
              </w:rPr>
            </w:pPr>
            <w:r>
              <w:rPr>
                <w:rFonts w:hint="eastAsia" w:ascii="宋体" w:hAnsi="宋体" w:cs="宋体"/>
                <w:color w:val="000000"/>
                <w:szCs w:val="21"/>
              </w:rPr>
              <w:t>4.系统支持屏幕捕捉、应用程序窗口（如office窗口，画图程序，浏览器等）捕捉、实时视频信号捕捉，并可进行分类命名各类信号输入。</w:t>
            </w:r>
          </w:p>
          <w:p>
            <w:pPr>
              <w:spacing w:line="240" w:lineRule="atLeast"/>
              <w:jc w:val="left"/>
              <w:rPr>
                <w:rFonts w:hint="eastAsia" w:ascii="宋体" w:hAnsi="宋体" w:cs="宋体"/>
                <w:color w:val="000000"/>
                <w:szCs w:val="21"/>
              </w:rPr>
            </w:pPr>
            <w:r>
              <w:rPr>
                <w:rFonts w:hint="eastAsia" w:ascii="宋体" w:hAnsi="宋体" w:cs="宋体"/>
                <w:color w:val="000000"/>
                <w:szCs w:val="21"/>
              </w:rPr>
              <w:t>5.支持USB摄像头信号的实时接入，可同时接入至少4路信号（接入最大数量取决于主机USB接口数量）；可设置每路视频输入信号的分辨率、帧率、视频格式、YUV颜色空间、颜色范围等参数值。</w:t>
            </w:r>
          </w:p>
          <w:p>
            <w:pPr>
              <w:spacing w:line="240" w:lineRule="atLeast"/>
              <w:jc w:val="left"/>
              <w:rPr>
                <w:rFonts w:hint="eastAsia" w:ascii="宋体" w:hAnsi="宋体" w:cs="宋体"/>
                <w:color w:val="000000"/>
                <w:szCs w:val="21"/>
              </w:rPr>
            </w:pPr>
            <w:r>
              <w:rPr>
                <w:rFonts w:hint="eastAsia" w:ascii="宋体" w:hAnsi="宋体" w:cs="宋体"/>
                <w:color w:val="000000"/>
                <w:szCs w:val="21"/>
              </w:rPr>
              <w:t>6.系统支持对每路视频输入信号和每路添加的素材（包括图片、视频）进行抠像处理，支持不少于蓝、绿、红等三种颜色进行抠像，并可调整抠像参数值，包括相似度、平滑度、色溢等。</w:t>
            </w:r>
          </w:p>
          <w:p>
            <w:pPr>
              <w:spacing w:line="240" w:lineRule="atLeast"/>
              <w:jc w:val="left"/>
              <w:rPr>
                <w:rFonts w:hint="eastAsia" w:ascii="宋体" w:hAnsi="宋体" w:cs="宋体"/>
                <w:color w:val="000000"/>
                <w:szCs w:val="21"/>
              </w:rPr>
            </w:pPr>
            <w:r>
              <w:rPr>
                <w:rFonts w:hint="eastAsia" w:ascii="宋体" w:hAnsi="宋体" w:cs="宋体"/>
                <w:color w:val="000000"/>
                <w:szCs w:val="21"/>
              </w:rPr>
              <w:t>7.系统提供输入裁切功能，可实时调整输入信号的显示范围，去除红/蓝/绿背景以外的区域；亦可任意调整背景图片/视频素材的显示范围。</w:t>
            </w:r>
          </w:p>
          <w:p>
            <w:pPr>
              <w:spacing w:line="240" w:lineRule="atLeast"/>
              <w:jc w:val="left"/>
              <w:rPr>
                <w:rFonts w:hint="eastAsia" w:ascii="宋体" w:hAnsi="宋体" w:cs="宋体"/>
                <w:color w:val="000000"/>
                <w:szCs w:val="21"/>
              </w:rPr>
            </w:pPr>
            <w:r>
              <w:rPr>
                <w:rFonts w:hint="eastAsia" w:ascii="宋体" w:hAnsi="宋体" w:cs="宋体"/>
                <w:color w:val="000000"/>
                <w:szCs w:val="21"/>
              </w:rPr>
              <w:t>8.系统支持对每路摄像头输入信号可进行色彩校正处理，包括对比度、不透明度、亮度、伽马值、相似度等均可做调整。</w:t>
            </w:r>
          </w:p>
          <w:p>
            <w:pPr>
              <w:spacing w:line="240" w:lineRule="atLeast"/>
              <w:jc w:val="left"/>
              <w:rPr>
                <w:rFonts w:hint="eastAsia" w:ascii="宋体" w:hAnsi="宋体" w:cs="宋体"/>
                <w:color w:val="000000"/>
                <w:szCs w:val="21"/>
              </w:rPr>
            </w:pPr>
            <w:r>
              <w:rPr>
                <w:rFonts w:hint="eastAsia" w:ascii="宋体" w:hAnsi="宋体" w:cs="宋体"/>
                <w:color w:val="000000"/>
                <w:szCs w:val="21"/>
              </w:rPr>
              <w:t>9.系统支持屏幕录制，电子白板，实物展台，Office办公插件，视频剪辑等功能于一体，方便老师能够快速地进行微课视频制作。</w:t>
            </w:r>
          </w:p>
          <w:p>
            <w:pPr>
              <w:spacing w:line="240" w:lineRule="atLeast"/>
              <w:jc w:val="left"/>
              <w:rPr>
                <w:rFonts w:hint="eastAsia" w:ascii="宋体" w:hAnsi="宋体" w:cs="宋体"/>
                <w:color w:val="000000"/>
                <w:szCs w:val="21"/>
              </w:rPr>
            </w:pPr>
            <w:r>
              <w:rPr>
                <w:rFonts w:hint="eastAsia" w:ascii="宋体" w:hAnsi="宋体" w:cs="宋体"/>
                <w:color w:val="000000"/>
                <w:szCs w:val="21"/>
              </w:rPr>
              <w:t>10.系统需支持多层媒体之间的自由叠加，并可通过移动鼠标对媒体层进行窗口大小缩放，位置任意调整。媒体叠加的数量不受限制，可通过调整不同媒体显示的优先级位置进行不同的组合显示，可设置媒体层文件为显示或隐藏；支持通过操作鼠标中键滚轮实现对预览框中的指定媒体层素材进行实时放大和缩小。支持对每一个媒体层文件进行重命名操作。</w:t>
            </w:r>
          </w:p>
          <w:p>
            <w:pPr>
              <w:spacing w:line="240" w:lineRule="atLeast"/>
              <w:jc w:val="left"/>
              <w:rPr>
                <w:rFonts w:hint="eastAsia" w:ascii="宋体" w:hAnsi="宋体" w:cs="宋体"/>
                <w:color w:val="000000"/>
                <w:szCs w:val="21"/>
              </w:rPr>
            </w:pPr>
            <w:r>
              <w:rPr>
                <w:rFonts w:hint="eastAsia" w:ascii="宋体" w:hAnsi="宋体" w:cs="宋体"/>
                <w:color w:val="000000"/>
                <w:szCs w:val="21"/>
              </w:rPr>
              <w:t>11.系统支持多种类型的课件导入，支持图片、视频、音频、教师电脑画面、高拍仪、摄像头等。支持对每一个图片、视频等素材进行实时抠像及裁切处理。</w:t>
            </w:r>
          </w:p>
          <w:p>
            <w:pPr>
              <w:spacing w:line="240" w:lineRule="atLeast"/>
              <w:jc w:val="left"/>
              <w:rPr>
                <w:rFonts w:hint="eastAsia" w:ascii="宋体" w:hAnsi="宋体" w:cs="宋体"/>
                <w:color w:val="000000"/>
                <w:szCs w:val="21"/>
              </w:rPr>
            </w:pPr>
            <w:r>
              <w:rPr>
                <w:rFonts w:hint="eastAsia" w:ascii="宋体" w:hAnsi="宋体" w:cs="宋体"/>
                <w:color w:val="000000"/>
                <w:szCs w:val="21"/>
              </w:rPr>
              <w:t>12.系统支持对每一个视频素材进行播控，视频声音的音量可由教师在系统中自行调整；视频播放进度必须提供进度条实时可调。</w:t>
            </w:r>
          </w:p>
          <w:p>
            <w:pPr>
              <w:spacing w:line="240" w:lineRule="atLeast"/>
              <w:jc w:val="left"/>
              <w:rPr>
                <w:rFonts w:hint="eastAsia" w:ascii="宋体" w:hAnsi="宋体" w:cs="宋体"/>
                <w:color w:val="000000"/>
                <w:szCs w:val="21"/>
              </w:rPr>
            </w:pPr>
            <w:r>
              <w:rPr>
                <w:rFonts w:hint="eastAsia" w:ascii="宋体" w:hAnsi="宋体" w:cs="宋体"/>
                <w:color w:val="000000"/>
                <w:szCs w:val="21"/>
              </w:rPr>
              <w:t>13.系统配套字幕编写叠加功能，可配合微课视频内容，编写相对应的字幕添加在屏幕下方，可以选择不同的字体，颜色。字幕可以添加在屏幕中的任意位置，可以直接通过鼠标进行字幕位置的拖拽和大小的调整。</w:t>
            </w:r>
          </w:p>
          <w:p>
            <w:pPr>
              <w:spacing w:line="240" w:lineRule="atLeast"/>
              <w:jc w:val="left"/>
              <w:rPr>
                <w:rFonts w:hint="eastAsia" w:ascii="宋体" w:hAnsi="宋体" w:cs="宋体"/>
                <w:color w:val="000000"/>
                <w:szCs w:val="21"/>
              </w:rPr>
            </w:pPr>
            <w:r>
              <w:rPr>
                <w:rFonts w:hint="eastAsia" w:ascii="宋体" w:hAnsi="宋体" w:cs="宋体"/>
                <w:color w:val="000000"/>
                <w:szCs w:val="21"/>
              </w:rPr>
              <w:t>14.系统支持两种字幕显示方式：横排和竖排，支持一键切换显示。</w:t>
            </w:r>
          </w:p>
          <w:p>
            <w:pPr>
              <w:spacing w:line="240" w:lineRule="atLeast"/>
              <w:jc w:val="left"/>
              <w:rPr>
                <w:rFonts w:hint="eastAsia" w:ascii="宋体" w:hAnsi="宋体" w:cs="宋体"/>
                <w:color w:val="000000"/>
                <w:szCs w:val="21"/>
              </w:rPr>
            </w:pPr>
            <w:r>
              <w:rPr>
                <w:rFonts w:hint="eastAsia" w:ascii="宋体" w:hAnsi="宋体" w:cs="宋体"/>
                <w:color w:val="000000"/>
                <w:szCs w:val="21"/>
              </w:rPr>
              <w:t>15.系统必须提供画笔功能，无需外接其他设备，通过操作鼠标即可在画面预览区域的任意位置进行绘画、划线、圈重点等操作；提供画笔粗细可选，画笔的颜色可选。通过画笔功能绘画的内容，可通过本地录制功能录制到最终合成画面。画笔内容可撤销。</w:t>
            </w:r>
          </w:p>
          <w:p>
            <w:pPr>
              <w:spacing w:line="240" w:lineRule="atLeast"/>
              <w:jc w:val="left"/>
              <w:rPr>
                <w:rFonts w:hint="eastAsia" w:ascii="宋体" w:hAnsi="宋体" w:cs="宋体"/>
                <w:color w:val="000000"/>
                <w:szCs w:val="21"/>
              </w:rPr>
            </w:pPr>
            <w:r>
              <w:rPr>
                <w:rFonts w:hint="eastAsia" w:ascii="宋体" w:hAnsi="宋体" w:cs="宋体"/>
                <w:color w:val="000000"/>
                <w:szCs w:val="21"/>
              </w:rPr>
              <w:t>16.系统采用H.264压缩编码，同时提供硬编码CPU可选，支持flv、mkv、MP4、等多种格式录制；可自由设定录制文件的视频帧率、分辨率、比特率等参数值；视频帧率最高可达30帧/秒。</w:t>
            </w:r>
          </w:p>
          <w:p>
            <w:pPr>
              <w:spacing w:line="240" w:lineRule="atLeast"/>
              <w:jc w:val="left"/>
              <w:rPr>
                <w:rFonts w:hint="eastAsia" w:ascii="宋体" w:hAnsi="宋体" w:cs="宋体"/>
                <w:color w:val="000000"/>
                <w:szCs w:val="21"/>
              </w:rPr>
            </w:pPr>
            <w:r>
              <w:rPr>
                <w:rFonts w:hint="eastAsia" w:ascii="宋体" w:hAnsi="宋体" w:cs="宋体"/>
                <w:color w:val="000000"/>
                <w:szCs w:val="21"/>
              </w:rPr>
              <w:t>17.系统内置调音台功能，实时显示音频输入信号强度，并可在软件界面实时调整音量值大小；支持44.1/48KHZ音频采样率选择。</w:t>
            </w:r>
          </w:p>
          <w:p>
            <w:pPr>
              <w:spacing w:line="240" w:lineRule="atLeast"/>
              <w:jc w:val="left"/>
              <w:rPr>
                <w:rFonts w:hint="eastAsia" w:ascii="宋体" w:hAnsi="宋体" w:cs="宋体"/>
                <w:color w:val="000000"/>
                <w:szCs w:val="21"/>
              </w:rPr>
            </w:pPr>
            <w:r>
              <w:rPr>
                <w:rFonts w:hint="eastAsia" w:ascii="宋体" w:hAnsi="宋体" w:cs="宋体"/>
                <w:color w:val="000000"/>
                <w:szCs w:val="21"/>
              </w:rPr>
              <w:t>18.系统必须提供提词功能，可在系统软件界面中直接打开同品牌提词软件，并可加载本地硬盘中的.txt文稿内容，根据排版顺序逐条显示于合成画面前。支持在使用过程中根据需要使用鼠标实时调整字幕条在屏幕所处位置，并通过鼠标实现字幕放大/缩小，以及前后条提词字幕的切换操作。提词功能所加载的字幕不显示在最终录制下来的视频画面中。</w:t>
            </w:r>
          </w:p>
          <w:p>
            <w:pPr>
              <w:spacing w:line="240" w:lineRule="atLeast"/>
              <w:jc w:val="left"/>
              <w:rPr>
                <w:rFonts w:hint="eastAsia" w:ascii="宋体" w:hAnsi="宋体" w:cs="宋体"/>
                <w:color w:val="000000"/>
                <w:szCs w:val="21"/>
              </w:rPr>
            </w:pPr>
            <w:r>
              <w:rPr>
                <w:rFonts w:hint="eastAsia" w:ascii="宋体" w:hAnsi="宋体" w:cs="宋体"/>
                <w:color w:val="000000"/>
                <w:szCs w:val="21"/>
              </w:rPr>
              <w:t>19.系统支持授课模式预设功能，教师可以根据视频制作需求，预先设置不同的视频制作环境，并保存。录制过程中支持各授课模式之间任意切换，并可以选择淡入淡出、硬切、左/右/上/下滑动、左/右/上/下平推等至少10种不同切换转场特效；预设授课模式数量无限制，可任意添加。</w:t>
            </w:r>
          </w:p>
          <w:p>
            <w:pPr>
              <w:spacing w:line="240" w:lineRule="atLeast"/>
              <w:jc w:val="left"/>
              <w:rPr>
                <w:rFonts w:hint="eastAsia" w:ascii="宋体" w:hAnsi="宋体" w:cs="宋体"/>
                <w:color w:val="000000"/>
                <w:szCs w:val="21"/>
              </w:rPr>
            </w:pPr>
            <w:r>
              <w:rPr>
                <w:rFonts w:hint="eastAsia" w:ascii="宋体" w:hAnsi="宋体" w:cs="宋体"/>
                <w:color w:val="000000"/>
                <w:szCs w:val="21"/>
              </w:rPr>
              <w:t>20.系统须预置至少10个不同类型模板供教师选择使用。预置模板需包括教师常用的PPT模式、高拍仪模式、双分屏/三分屏/四分屏等模式，每个模板均需提供片头、片尾、虚拟背景等素材。教师可更改模板设置，并重新保存；或者新建授课模式添加为新的模板。</w:t>
            </w:r>
          </w:p>
          <w:p>
            <w:pPr>
              <w:spacing w:line="240" w:lineRule="atLeast"/>
              <w:jc w:val="left"/>
              <w:rPr>
                <w:rFonts w:hint="eastAsia" w:ascii="宋体" w:hAnsi="宋体" w:cs="宋体"/>
                <w:color w:val="000000"/>
                <w:szCs w:val="21"/>
              </w:rPr>
            </w:pPr>
            <w:r>
              <w:rPr>
                <w:rFonts w:hint="eastAsia" w:ascii="宋体" w:hAnsi="宋体" w:cs="宋体"/>
                <w:color w:val="000000"/>
                <w:szCs w:val="21"/>
              </w:rPr>
              <w:t>21.系统支持对各输入媒体层进行编辑功能，可以进行比例大小等编辑，位置对齐方式边界框类型选择，边界框大小，上下左右方向进行调整大小。</w:t>
            </w:r>
          </w:p>
          <w:p>
            <w:pPr>
              <w:spacing w:line="240" w:lineRule="atLeast"/>
              <w:jc w:val="left"/>
              <w:rPr>
                <w:rFonts w:hint="eastAsia" w:ascii="宋体" w:hAnsi="宋体" w:cs="宋体"/>
                <w:color w:val="000000"/>
                <w:szCs w:val="21"/>
              </w:rPr>
            </w:pPr>
            <w:r>
              <w:rPr>
                <w:rFonts w:hint="eastAsia" w:ascii="宋体" w:hAnsi="宋体" w:cs="宋体"/>
                <w:color w:val="000000"/>
                <w:szCs w:val="21"/>
              </w:rPr>
              <w:t>22.系统内置同品牌快速编辑软件，可对录制在本地硬盘上的多媒体素材进行剪辑、特效化处理等操作；支持文本、旋转、晕影、模糊、裁剪等至少5种特效方式；支持创建至少3个视频和音频轨道；支持在快速编辑模块中实时添加及编辑文本内容；支持时间轴位置的随意调整，并可以脱离编辑模块后独立操作。快速编辑软件可在系统软件界面中直接打开。</w:t>
            </w:r>
          </w:p>
          <w:p>
            <w:pPr>
              <w:spacing w:line="240" w:lineRule="atLeast"/>
              <w:jc w:val="left"/>
              <w:rPr>
                <w:rFonts w:hint="eastAsia" w:ascii="宋体" w:hAnsi="宋体" w:cs="宋体"/>
                <w:color w:val="000000"/>
                <w:szCs w:val="21"/>
              </w:rPr>
            </w:pPr>
            <w:r>
              <w:rPr>
                <w:rFonts w:hint="eastAsia" w:ascii="宋体" w:hAnsi="宋体" w:cs="宋体"/>
                <w:color w:val="000000"/>
                <w:szCs w:val="21"/>
              </w:rPr>
              <w:t>23.系统支持流媒体推送功能，支持RTMP协议，可将合成信号实时推送到流媒体服务器进行直播；直播视频码率实时可调，支持X264及硬件CPU两种编码方式；直播音频比特率从32到320实时可选。</w:t>
            </w:r>
          </w:p>
          <w:p>
            <w:pPr>
              <w:spacing w:line="240" w:lineRule="atLeast"/>
              <w:jc w:val="left"/>
              <w:rPr>
                <w:rFonts w:hint="eastAsia" w:ascii="宋体" w:hAnsi="宋体" w:cs="宋体"/>
                <w:color w:val="000000"/>
                <w:szCs w:val="21"/>
              </w:rPr>
            </w:pPr>
            <w:r>
              <w:rPr>
                <w:rFonts w:hint="eastAsia" w:ascii="宋体" w:hAnsi="宋体" w:cs="宋体"/>
                <w:color w:val="000000"/>
                <w:szCs w:val="21"/>
              </w:rPr>
              <w:t>24.系统提供电子观影券功能，不需要通过任何本地资源服务器，即可将每个制作完成的视频作品一键上传到厂家互联网公有云平台（在互联网联网条件下），并自动生成1张电子观影券，用户通过扫描电子观影券即可在移动端设备（如手机、PAD等）上观看每个作品展示，并对作品进行点评、投票、分享等。</w:t>
            </w:r>
          </w:p>
          <w:p>
            <w:pPr>
              <w:spacing w:line="240" w:lineRule="atLeast"/>
              <w:jc w:val="left"/>
              <w:rPr>
                <w:rFonts w:hint="eastAsia" w:ascii="宋体" w:hAnsi="宋体" w:cs="宋体"/>
                <w:color w:val="000000"/>
                <w:szCs w:val="21"/>
              </w:rPr>
            </w:pPr>
            <w:r>
              <w:rPr>
                <w:rFonts w:hint="eastAsia" w:ascii="宋体" w:hAnsi="宋体" w:cs="宋体"/>
                <w:color w:val="000000"/>
                <w:szCs w:val="21"/>
              </w:rPr>
              <w:t>25.系统提供虚拟摄像头功能，支持通过QQ、SKYPE等常用第三方社交工具进行视频直播。要求在系统本机上的QQ、SKYPE进行视频输入源选择时可直接选择调用本系统的实时合成信号，并将此视频信号通过QQ等实现与其他单人或多人之间的实时直播。</w:t>
            </w:r>
          </w:p>
          <w:p>
            <w:pPr>
              <w:spacing w:line="240" w:lineRule="atLeast"/>
              <w:jc w:val="left"/>
              <w:rPr>
                <w:rFonts w:hint="eastAsia" w:ascii="宋体" w:hAnsi="宋体" w:cs="宋体"/>
                <w:color w:val="000000"/>
                <w:szCs w:val="21"/>
              </w:rPr>
            </w:pPr>
            <w:r>
              <w:rPr>
                <w:rFonts w:hint="eastAsia" w:ascii="宋体" w:hAnsi="宋体" w:cs="宋体"/>
                <w:color w:val="000000"/>
                <w:szCs w:val="21"/>
              </w:rPr>
              <w:t>26.系统提供分屏输出功能，可将合成画面实时输出到大屏、监视器等其他显示设备。</w:t>
            </w:r>
          </w:p>
          <w:p>
            <w:pPr>
              <w:spacing w:line="240" w:lineRule="atLeast"/>
              <w:jc w:val="left"/>
              <w:rPr>
                <w:rFonts w:hint="eastAsia" w:ascii="宋体" w:hAnsi="宋体" w:cs="宋体"/>
                <w:color w:val="000000"/>
                <w:szCs w:val="21"/>
              </w:rPr>
            </w:pPr>
            <w:r>
              <w:rPr>
                <w:rFonts w:hint="eastAsia" w:ascii="宋体" w:hAnsi="宋体" w:cs="宋体"/>
                <w:color w:val="000000"/>
                <w:szCs w:val="21"/>
              </w:rPr>
              <w:t>27.系统提供在线资源库功能及会员注册服务，可在系统软件界面一键打开在线资源素材库，支持会员在线注册和登录，并对会员用户提供素材在线下载和应用服务，下载和收藏的素材可保存在界面中的下载和收藏目录；提供的素材包括图片、视频、授课模板等；下载的素材资源可实时添加到授课模式中做为媒体层素材进行编辑和叠加。</w:t>
            </w:r>
          </w:p>
          <w:p>
            <w:pPr>
              <w:spacing w:line="240" w:lineRule="atLeast"/>
              <w:jc w:val="left"/>
              <w:rPr>
                <w:rFonts w:hint="eastAsia" w:ascii="宋体" w:hAnsi="宋体" w:cs="宋体"/>
                <w:color w:val="000000"/>
                <w:szCs w:val="21"/>
              </w:rPr>
            </w:pPr>
            <w:r>
              <w:rPr>
                <w:rFonts w:hint="eastAsia" w:ascii="宋体" w:hAnsi="宋体" w:cs="宋体"/>
                <w:color w:val="000000"/>
                <w:szCs w:val="21"/>
              </w:rPr>
              <w:t>28. 配硬件平台：</w:t>
            </w:r>
          </w:p>
          <w:p>
            <w:pPr>
              <w:spacing w:line="240" w:lineRule="atLeast"/>
              <w:jc w:val="left"/>
              <w:rPr>
                <w:rFonts w:hint="eastAsia" w:ascii="宋体" w:hAnsi="宋体" w:cs="宋体"/>
                <w:color w:val="000000"/>
                <w:szCs w:val="21"/>
              </w:rPr>
            </w:pPr>
            <w:r>
              <w:rPr>
                <w:rFonts w:hint="eastAsia" w:ascii="宋体" w:hAnsi="宋体" w:cs="宋体"/>
                <w:color w:val="000000"/>
                <w:szCs w:val="21"/>
              </w:rPr>
              <w:t>CPU : intel Core I7 双核；</w:t>
            </w:r>
          </w:p>
          <w:p>
            <w:pPr>
              <w:spacing w:line="240" w:lineRule="atLeast"/>
              <w:jc w:val="left"/>
              <w:rPr>
                <w:rFonts w:hint="eastAsia" w:ascii="宋体" w:hAnsi="宋体" w:cs="宋体"/>
                <w:color w:val="000000"/>
                <w:szCs w:val="21"/>
              </w:rPr>
            </w:pPr>
            <w:r>
              <w:rPr>
                <w:rFonts w:hint="eastAsia" w:ascii="宋体" w:hAnsi="宋体" w:cs="宋体"/>
                <w:color w:val="000000"/>
                <w:szCs w:val="21"/>
              </w:rPr>
              <w:t>主板: 英特尔 Kabylake；</w:t>
            </w:r>
          </w:p>
          <w:p>
            <w:pPr>
              <w:spacing w:line="240" w:lineRule="atLeast"/>
              <w:jc w:val="left"/>
              <w:rPr>
                <w:rFonts w:hint="eastAsia" w:ascii="宋体" w:hAnsi="宋体" w:cs="宋体"/>
                <w:color w:val="000000"/>
                <w:szCs w:val="21"/>
              </w:rPr>
            </w:pPr>
            <w:r>
              <w:rPr>
                <w:rFonts w:hint="eastAsia" w:ascii="宋体" w:hAnsi="宋体" w:cs="宋体"/>
                <w:color w:val="000000"/>
                <w:szCs w:val="21"/>
              </w:rPr>
              <w:t>内存： 8G DDR4；</w:t>
            </w:r>
          </w:p>
          <w:p>
            <w:pPr>
              <w:spacing w:line="240" w:lineRule="atLeast"/>
              <w:jc w:val="left"/>
              <w:rPr>
                <w:rFonts w:hint="eastAsia" w:ascii="宋体" w:hAnsi="宋体" w:cs="宋体"/>
                <w:color w:val="000000"/>
                <w:szCs w:val="21"/>
              </w:rPr>
            </w:pPr>
            <w:r>
              <w:rPr>
                <w:rFonts w:hint="eastAsia" w:ascii="宋体" w:hAnsi="宋体" w:cs="宋体"/>
                <w:color w:val="000000"/>
                <w:szCs w:val="21"/>
              </w:rPr>
              <w:t>网卡：千兆以太网口，内置无线网卡；</w:t>
            </w:r>
          </w:p>
          <w:p>
            <w:pPr>
              <w:spacing w:line="240" w:lineRule="atLeast"/>
              <w:jc w:val="left"/>
              <w:rPr>
                <w:rFonts w:hint="eastAsia" w:ascii="宋体" w:hAnsi="宋体" w:cs="宋体"/>
                <w:color w:val="000000"/>
                <w:szCs w:val="21"/>
              </w:rPr>
            </w:pPr>
            <w:r>
              <w:rPr>
                <w:rFonts w:hint="eastAsia" w:ascii="宋体" w:hAnsi="宋体" w:cs="宋体"/>
                <w:color w:val="000000"/>
                <w:szCs w:val="21"/>
              </w:rPr>
              <w:t>硬盘：128G固态；</w:t>
            </w:r>
          </w:p>
          <w:p>
            <w:pPr>
              <w:spacing w:line="240" w:lineRule="atLeast"/>
              <w:jc w:val="left"/>
              <w:rPr>
                <w:rFonts w:hint="eastAsia" w:ascii="宋体" w:hAnsi="宋体" w:cs="宋体"/>
                <w:color w:val="000000"/>
                <w:szCs w:val="21"/>
              </w:rPr>
            </w:pPr>
            <w:r>
              <w:rPr>
                <w:rFonts w:hint="eastAsia" w:ascii="宋体" w:hAnsi="宋体" w:cs="宋体"/>
                <w:color w:val="000000"/>
                <w:szCs w:val="21"/>
              </w:rPr>
              <w:t>集成显卡</w:t>
            </w:r>
          </w:p>
          <w:p>
            <w:pPr>
              <w:rPr>
                <w:rFonts w:hint="eastAsia" w:ascii="宋体" w:hAnsi="宋体" w:cs="宋体"/>
                <w:color w:val="000000"/>
                <w:szCs w:val="21"/>
              </w:rPr>
            </w:pPr>
            <w:r>
              <w:rPr>
                <w:rFonts w:hint="eastAsia" w:ascii="宋体" w:hAnsi="宋体" w:cs="宋体"/>
                <w:color w:val="000000"/>
                <w:szCs w:val="21"/>
              </w:rPr>
              <w:t>★主机尺寸不大于：110 MM * 120 MM * 30 MM</w:t>
            </w:r>
          </w:p>
          <w:p>
            <w:pPr>
              <w:numPr>
                <w:ilvl w:val="0"/>
                <w:numId w:val="1"/>
              </w:numPr>
              <w:rPr>
                <w:rFonts w:hint="eastAsia" w:ascii="宋体" w:hAnsi="宋体" w:cs="宋体"/>
                <w:color w:val="000000"/>
                <w:szCs w:val="21"/>
              </w:rPr>
            </w:pPr>
            <w:r>
              <w:rPr>
                <w:rFonts w:hint="eastAsia" w:ascii="宋体" w:hAnsi="宋体" w:cs="宋体"/>
                <w:color w:val="000000"/>
                <w:szCs w:val="21"/>
              </w:rPr>
              <w:t>麦克风</w:t>
            </w:r>
          </w:p>
          <w:p>
            <w:pPr>
              <w:numPr>
                <w:ilvl w:val="0"/>
                <w:numId w:val="2"/>
              </w:numPr>
              <w:rPr>
                <w:rFonts w:hint="eastAsia" w:ascii="宋体" w:hAnsi="宋体" w:cs="宋体"/>
                <w:color w:val="000000"/>
                <w:szCs w:val="21"/>
              </w:rPr>
            </w:pPr>
            <w:r>
              <w:rPr>
                <w:rFonts w:hint="eastAsia" w:ascii="宋体" w:hAnsi="宋体" w:cs="宋体"/>
                <w:color w:val="000000"/>
                <w:szCs w:val="21"/>
              </w:rPr>
              <w:t>类型：领夹式；</w:t>
            </w:r>
            <w:r>
              <w:rPr>
                <w:rFonts w:hint="eastAsia" w:ascii="宋体" w:hAnsi="宋体" w:cs="宋体"/>
                <w:color w:val="000000"/>
                <w:szCs w:val="21"/>
              </w:rPr>
              <w:br w:type="textWrapping"/>
            </w:r>
            <w:r>
              <w:rPr>
                <w:rFonts w:hint="eastAsia" w:ascii="宋体" w:hAnsi="宋体" w:cs="宋体"/>
                <w:color w:val="000000"/>
                <w:szCs w:val="21"/>
              </w:rPr>
              <w:t>2.线长：有线</w:t>
            </w:r>
          </w:p>
          <w:p>
            <w:pPr>
              <w:numPr>
                <w:ilvl w:val="0"/>
                <w:numId w:val="1"/>
              </w:numPr>
              <w:rPr>
                <w:rFonts w:hint="eastAsia" w:ascii="宋体" w:hAnsi="宋体" w:cs="宋体"/>
                <w:color w:val="000000"/>
                <w:szCs w:val="21"/>
              </w:rPr>
            </w:pPr>
            <w:r>
              <w:rPr>
                <w:rFonts w:hint="eastAsia" w:ascii="宋体" w:hAnsi="宋体" w:cs="宋体"/>
                <w:color w:val="000000"/>
                <w:szCs w:val="21"/>
              </w:rPr>
              <w:t>摄像头</w:t>
            </w:r>
          </w:p>
          <w:p>
            <w:pPr>
              <w:spacing w:line="240" w:lineRule="atLeast"/>
              <w:jc w:val="left"/>
              <w:rPr>
                <w:rFonts w:ascii="宋体" w:hAnsi="宋体" w:cs="宋体"/>
                <w:color w:val="000000"/>
                <w:szCs w:val="21"/>
              </w:rPr>
            </w:pPr>
            <w:r>
              <w:rPr>
                <w:rFonts w:hint="eastAsia" w:ascii="宋体" w:hAnsi="宋体" w:cs="宋体"/>
                <w:color w:val="000000"/>
                <w:szCs w:val="21"/>
              </w:rPr>
              <w:t>1.感应器：CMOS传感器；</w:t>
            </w:r>
          </w:p>
          <w:p>
            <w:pPr>
              <w:spacing w:line="240" w:lineRule="atLeast"/>
              <w:jc w:val="left"/>
              <w:rPr>
                <w:rFonts w:ascii="宋体" w:hAnsi="宋体" w:cs="宋体"/>
                <w:color w:val="000000"/>
                <w:szCs w:val="21"/>
              </w:rPr>
            </w:pPr>
            <w:r>
              <w:rPr>
                <w:rFonts w:hint="eastAsia" w:ascii="宋体" w:hAnsi="宋体" w:cs="宋体"/>
                <w:color w:val="000000"/>
                <w:szCs w:val="21"/>
              </w:rPr>
              <w:t>2.动态像素：1500万像素；</w:t>
            </w:r>
          </w:p>
          <w:p>
            <w:pPr>
              <w:spacing w:line="240" w:lineRule="atLeast"/>
              <w:jc w:val="left"/>
              <w:rPr>
                <w:rFonts w:ascii="宋体" w:hAnsi="宋体" w:cs="宋体"/>
                <w:color w:val="000000"/>
                <w:szCs w:val="21"/>
              </w:rPr>
            </w:pPr>
            <w:r>
              <w:rPr>
                <w:rFonts w:hint="eastAsia" w:ascii="宋体" w:hAnsi="宋体" w:cs="宋体"/>
                <w:color w:val="000000"/>
                <w:szCs w:val="21"/>
              </w:rPr>
              <w:t>3.动态分辨率：1280×720；</w:t>
            </w:r>
          </w:p>
          <w:p>
            <w:pPr>
              <w:spacing w:line="240" w:lineRule="atLeast"/>
              <w:jc w:val="left"/>
              <w:rPr>
                <w:rFonts w:ascii="宋体" w:hAnsi="宋体" w:cs="宋体"/>
                <w:color w:val="000000"/>
                <w:szCs w:val="21"/>
              </w:rPr>
            </w:pPr>
            <w:r>
              <w:rPr>
                <w:rFonts w:hint="eastAsia" w:ascii="宋体" w:hAnsi="宋体" w:cs="宋体"/>
                <w:color w:val="000000"/>
                <w:szCs w:val="21"/>
              </w:rPr>
              <w:t>4.静态分辨率：128×960；</w:t>
            </w:r>
          </w:p>
          <w:p>
            <w:pPr>
              <w:spacing w:line="240" w:lineRule="atLeast"/>
              <w:jc w:val="left"/>
              <w:rPr>
                <w:rFonts w:ascii="宋体" w:hAnsi="宋体" w:cs="宋体"/>
                <w:color w:val="000000"/>
                <w:szCs w:val="21"/>
              </w:rPr>
            </w:pPr>
            <w:r>
              <w:rPr>
                <w:rFonts w:hint="eastAsia" w:ascii="宋体" w:hAnsi="宋体" w:cs="宋体"/>
                <w:color w:val="000000"/>
                <w:szCs w:val="21"/>
              </w:rPr>
              <w:t>5.帧速：30帧/秒；</w:t>
            </w:r>
          </w:p>
          <w:p>
            <w:pPr>
              <w:spacing w:line="240" w:lineRule="atLeast"/>
              <w:jc w:val="left"/>
              <w:rPr>
                <w:rFonts w:ascii="宋体" w:hAnsi="宋体" w:cs="宋体"/>
                <w:color w:val="000000"/>
                <w:szCs w:val="21"/>
              </w:rPr>
            </w:pPr>
            <w:r>
              <w:rPr>
                <w:rFonts w:hint="eastAsia" w:ascii="宋体" w:hAnsi="宋体" w:cs="宋体"/>
                <w:color w:val="000000"/>
                <w:szCs w:val="21"/>
              </w:rPr>
              <w:t>6.镜头：卡尔蔡司镜头；</w:t>
            </w:r>
          </w:p>
          <w:p>
            <w:pPr>
              <w:spacing w:line="240" w:lineRule="atLeast"/>
              <w:jc w:val="left"/>
              <w:rPr>
                <w:rFonts w:ascii="宋体" w:hAnsi="宋体" w:cs="宋体"/>
                <w:color w:val="000000"/>
                <w:szCs w:val="21"/>
              </w:rPr>
            </w:pPr>
            <w:r>
              <w:rPr>
                <w:rFonts w:hint="eastAsia" w:ascii="宋体" w:hAnsi="宋体" w:cs="宋体"/>
                <w:color w:val="000000"/>
                <w:szCs w:val="21"/>
              </w:rPr>
              <w:t>7.接口：USB 2.0接口；</w:t>
            </w:r>
          </w:p>
          <w:p>
            <w:pPr>
              <w:rPr>
                <w:rFonts w:hint="eastAsia" w:ascii="宋体" w:hAnsi="宋体" w:cs="宋体"/>
                <w:color w:val="000000"/>
                <w:szCs w:val="21"/>
              </w:rPr>
            </w:pPr>
            <w:r>
              <w:rPr>
                <w:rFonts w:hint="eastAsia" w:ascii="宋体" w:hAnsi="宋体" w:cs="宋体"/>
                <w:color w:val="000000"/>
                <w:szCs w:val="21"/>
              </w:rPr>
              <w:t>8.其它性能：自动对焦,内置降噪双立体声麦克风,可通过Skype进行1080p全高清视频通话,拥有 Fluid Crystal™ 技术纠错</w:t>
            </w:r>
          </w:p>
          <w:p>
            <w:pPr>
              <w:rPr>
                <w:rFonts w:hint="eastAsia" w:ascii="宋体" w:hAnsi="宋体" w:cs="宋体"/>
                <w:color w:val="000000"/>
                <w:szCs w:val="21"/>
              </w:rPr>
            </w:pPr>
            <w:r>
              <w:rPr>
                <w:rFonts w:hint="eastAsia" w:ascii="宋体" w:hAnsi="宋体" w:cs="宋体"/>
                <w:color w:val="000000"/>
                <w:szCs w:val="21"/>
              </w:rPr>
              <w:t>四、抠像背景</w:t>
            </w:r>
          </w:p>
          <w:p>
            <w:pPr>
              <w:rPr>
                <w:rFonts w:hint="eastAsia" w:ascii="宋体" w:hAnsi="宋体" w:cs="宋体"/>
                <w:color w:val="000000"/>
                <w:szCs w:val="21"/>
              </w:rPr>
            </w:pPr>
            <w:r>
              <w:rPr>
                <w:rFonts w:hint="eastAsia" w:ascii="宋体" w:hAnsi="宋体" w:cs="宋体"/>
                <w:color w:val="000000"/>
                <w:szCs w:val="21"/>
              </w:rPr>
              <w:t>X式抠像背景套装：便携X展架式背景支架，配弹性抠像绿布。</w:t>
            </w:r>
          </w:p>
          <w:p>
            <w:pPr>
              <w:numPr>
                <w:ilvl w:val="0"/>
                <w:numId w:val="1"/>
              </w:numPr>
              <w:rPr>
                <w:rFonts w:hint="eastAsia" w:ascii="宋体" w:hAnsi="宋体" w:cs="宋体"/>
                <w:color w:val="000000"/>
                <w:szCs w:val="21"/>
              </w:rPr>
            </w:pPr>
            <w:r>
              <w:rPr>
                <w:rFonts w:hint="eastAsia" w:ascii="宋体" w:hAnsi="宋体" w:cs="宋体"/>
                <w:color w:val="000000"/>
                <w:szCs w:val="21"/>
              </w:rPr>
              <w:t>显示器</w:t>
            </w:r>
          </w:p>
          <w:p>
            <w:pPr>
              <w:spacing w:line="240" w:lineRule="atLeast"/>
              <w:jc w:val="left"/>
              <w:rPr>
                <w:rFonts w:ascii="宋体" w:hAnsi="宋体" w:cs="宋体"/>
                <w:color w:val="000000"/>
                <w:szCs w:val="21"/>
              </w:rPr>
            </w:pPr>
            <w:r>
              <w:rPr>
                <w:rFonts w:hint="eastAsia" w:ascii="宋体" w:hAnsi="宋体" w:cs="宋体"/>
                <w:color w:val="000000"/>
                <w:szCs w:val="21"/>
              </w:rPr>
              <w:t>1.屏幕尺寸: 27英寸；</w:t>
            </w:r>
            <w:r>
              <w:rPr>
                <w:rFonts w:hint="eastAsia" w:ascii="宋体" w:hAnsi="宋体" w:cs="宋体"/>
                <w:color w:val="000000"/>
                <w:szCs w:val="21"/>
              </w:rPr>
              <w:br w:type="textWrapping"/>
            </w:r>
            <w:r>
              <w:rPr>
                <w:rFonts w:hint="eastAsia" w:ascii="宋体" w:hAnsi="宋体" w:cs="宋体"/>
                <w:color w:val="000000"/>
                <w:szCs w:val="21"/>
              </w:rPr>
              <w:t>2.接口类型: HDMI D-SUB；</w:t>
            </w:r>
            <w:r>
              <w:rPr>
                <w:rFonts w:hint="eastAsia" w:ascii="宋体" w:hAnsi="宋体" w:cs="宋体"/>
                <w:color w:val="000000"/>
                <w:szCs w:val="21"/>
              </w:rPr>
              <w:br w:type="textWrapping"/>
            </w:r>
            <w:r>
              <w:rPr>
                <w:rFonts w:hint="eastAsia" w:ascii="宋体" w:hAnsi="宋体" w:cs="宋体"/>
                <w:color w:val="000000"/>
                <w:szCs w:val="21"/>
              </w:rPr>
              <w:t>3.分辨率: 1920x1080；</w:t>
            </w:r>
          </w:p>
          <w:p>
            <w:pPr>
              <w:rPr>
                <w:rFonts w:hint="eastAsia" w:ascii="宋体" w:hAnsi="宋体" w:cs="宋体"/>
                <w:color w:val="000000"/>
                <w:szCs w:val="21"/>
              </w:rPr>
            </w:pPr>
            <w:r>
              <w:rPr>
                <w:rFonts w:hint="eastAsia" w:ascii="宋体" w:hAnsi="宋体" w:cs="宋体"/>
                <w:color w:val="000000"/>
                <w:szCs w:val="21"/>
              </w:rPr>
              <w:t>4.屏幕比例: 16:9；</w:t>
            </w:r>
            <w:r>
              <w:rPr>
                <w:rFonts w:hint="eastAsia" w:ascii="宋体" w:hAnsi="宋体" w:cs="宋体"/>
                <w:color w:val="000000"/>
                <w:szCs w:val="21"/>
              </w:rPr>
              <w:br w:type="textWrapping"/>
            </w:r>
            <w:r>
              <w:rPr>
                <w:rFonts w:hint="eastAsia" w:ascii="宋体" w:hAnsi="宋体" w:cs="宋体"/>
                <w:color w:val="000000"/>
                <w:szCs w:val="21"/>
              </w:rPr>
              <w:t>5.屏幕类型: LED。</w:t>
            </w:r>
          </w:p>
          <w:p>
            <w:pPr>
              <w:rPr>
                <w:rFonts w:hint="eastAsia" w:ascii="宋体" w:hAnsi="宋体" w:cs="宋体"/>
                <w:color w:val="000000"/>
                <w:szCs w:val="21"/>
              </w:rPr>
            </w:pPr>
            <w:r>
              <w:rPr>
                <w:rFonts w:hint="eastAsia" w:ascii="宋体" w:hAnsi="宋体" w:cs="宋体"/>
                <w:color w:val="000000"/>
                <w:szCs w:val="21"/>
              </w:rPr>
              <w:t>五、无线键鼠</w:t>
            </w:r>
          </w:p>
          <w:p>
            <w:pPr>
              <w:rPr>
                <w:rFonts w:hint="eastAsia" w:ascii="宋体" w:hAnsi="宋体" w:cs="宋体"/>
                <w:color w:val="000000"/>
                <w:szCs w:val="21"/>
              </w:rPr>
            </w:pPr>
            <w:r>
              <w:rPr>
                <w:rFonts w:hint="eastAsia" w:ascii="宋体" w:hAnsi="宋体" w:cs="宋体"/>
                <w:color w:val="000000"/>
                <w:szCs w:val="21"/>
              </w:rPr>
              <w:t>2.4GHz无线键盘鼠标套装，火山口架构人体工程学防水键盘，1000dpi光电3键双向滚轮无线光电鼠标，USB接收器。</w:t>
            </w:r>
          </w:p>
          <w:p>
            <w:pPr>
              <w:rPr>
                <w:rFonts w:hint="eastAsia" w:ascii="宋体" w:hAnsi="宋体" w:cs="宋体"/>
                <w:color w:val="000000"/>
                <w:szCs w:val="21"/>
              </w:rPr>
            </w:pPr>
            <w:r>
              <w:rPr>
                <w:rFonts w:hint="eastAsia" w:ascii="宋体" w:hAnsi="宋体" w:cs="宋体"/>
                <w:color w:val="000000"/>
                <w:szCs w:val="21"/>
              </w:rPr>
              <w:t>六、USB分配器</w:t>
            </w:r>
          </w:p>
          <w:p>
            <w:pPr>
              <w:rPr>
                <w:rFonts w:hint="eastAsia" w:ascii="宋体" w:hAnsi="宋体" w:cs="宋体"/>
                <w:color w:val="000000"/>
                <w:szCs w:val="21"/>
              </w:rPr>
            </w:pPr>
            <w:r>
              <w:rPr>
                <w:rFonts w:hint="eastAsia" w:ascii="宋体" w:hAnsi="宋体" w:cs="宋体"/>
                <w:color w:val="000000"/>
                <w:szCs w:val="21"/>
              </w:rPr>
              <w:t>4口HUB集线器</w:t>
            </w:r>
          </w:p>
          <w:p>
            <w:pPr>
              <w:numPr>
                <w:ilvl w:val="0"/>
                <w:numId w:val="3"/>
              </w:numPr>
              <w:rPr>
                <w:rFonts w:hint="eastAsia" w:ascii="宋体" w:hAnsi="宋体" w:cs="宋体"/>
                <w:color w:val="000000"/>
                <w:szCs w:val="21"/>
              </w:rPr>
            </w:pPr>
            <w:r>
              <w:rPr>
                <w:rFonts w:hint="eastAsia" w:ascii="宋体" w:hAnsi="宋体" w:cs="宋体"/>
                <w:color w:val="000000"/>
                <w:szCs w:val="21"/>
              </w:rPr>
              <w:t>高拍仪</w:t>
            </w:r>
          </w:p>
          <w:p>
            <w:pPr>
              <w:widowControl/>
              <w:jc w:val="left"/>
              <w:textAlignment w:val="top"/>
              <w:rPr>
                <w:rFonts w:hint="eastAsia" w:ascii="宋体" w:hAnsi="宋体"/>
                <w:color w:val="000000"/>
                <w:szCs w:val="21"/>
              </w:rPr>
            </w:pPr>
            <w:r>
              <w:rPr>
                <w:rFonts w:hint="eastAsia" w:ascii="宋体" w:hAnsi="宋体" w:cs="宋体"/>
                <w:color w:val="000000"/>
                <w:szCs w:val="21"/>
              </w:rPr>
              <w:t>1.接口：USB2.0，兼容USB1.1；</w:t>
            </w:r>
            <w:r>
              <w:rPr>
                <w:rFonts w:hint="eastAsia" w:ascii="宋体" w:hAnsi="宋体" w:cs="宋体"/>
                <w:color w:val="000000"/>
                <w:szCs w:val="21"/>
              </w:rPr>
              <w:br w:type="textWrapping"/>
            </w:r>
            <w:r>
              <w:rPr>
                <w:rFonts w:hint="eastAsia" w:ascii="宋体" w:hAnsi="宋体" w:cs="宋体"/>
                <w:color w:val="000000"/>
                <w:szCs w:val="21"/>
              </w:rPr>
              <w:t>2.像素：500万；</w:t>
            </w:r>
            <w:r>
              <w:rPr>
                <w:rFonts w:hint="eastAsia" w:ascii="宋体" w:hAnsi="宋体" w:cs="宋体"/>
                <w:color w:val="000000"/>
                <w:szCs w:val="21"/>
              </w:rPr>
              <w:br w:type="textWrapping"/>
            </w:r>
            <w:r>
              <w:rPr>
                <w:rFonts w:hint="eastAsia" w:ascii="宋体" w:hAnsi="宋体" w:cs="宋体"/>
                <w:color w:val="000000"/>
                <w:szCs w:val="21"/>
              </w:rPr>
              <w:t>3.感光尺寸：1/4`；</w:t>
            </w:r>
            <w:r>
              <w:rPr>
                <w:rFonts w:hint="eastAsia" w:ascii="宋体" w:hAnsi="宋体" w:cs="宋体"/>
                <w:color w:val="000000"/>
                <w:szCs w:val="21"/>
              </w:rPr>
              <w:br w:type="textWrapping"/>
            </w:r>
            <w:r>
              <w:rPr>
                <w:rFonts w:hint="eastAsia" w:ascii="宋体" w:hAnsi="宋体" w:cs="宋体"/>
                <w:color w:val="000000"/>
                <w:szCs w:val="21"/>
              </w:rPr>
              <w:t>4.板型： 58 ×28 ×12.0mm(L×W×H)；</w:t>
            </w:r>
            <w:r>
              <w:rPr>
                <w:rFonts w:hint="eastAsia" w:ascii="宋体" w:hAnsi="宋体" w:cs="宋体"/>
                <w:color w:val="000000"/>
                <w:szCs w:val="21"/>
              </w:rPr>
              <w:br w:type="textWrapping"/>
            </w:r>
            <w:r>
              <w:rPr>
                <w:rFonts w:hint="eastAsia" w:ascii="宋体" w:hAnsi="宋体" w:cs="宋体"/>
                <w:color w:val="000000"/>
                <w:szCs w:val="21"/>
              </w:rPr>
              <w:t>5.镜头参数：CONSTRUCTION: 3G2P无畸变；For 1/4 Sensor；</w:t>
            </w:r>
            <w:r>
              <w:rPr>
                <w:rFonts w:hint="eastAsia" w:ascii="宋体" w:hAnsi="宋体" w:cs="宋体"/>
                <w:color w:val="000000"/>
                <w:szCs w:val="21"/>
              </w:rPr>
              <w:br w:type="textWrapping"/>
            </w:r>
            <w:r>
              <w:rPr>
                <w:rFonts w:hint="eastAsia" w:ascii="宋体" w:hAnsi="宋体" w:cs="宋体"/>
                <w:color w:val="000000"/>
                <w:szCs w:val="21"/>
              </w:rPr>
              <w:t>6.功能支持：线控、硬件拍照、录影等功能；</w:t>
            </w:r>
            <w:r>
              <w:rPr>
                <w:rFonts w:hint="eastAsia" w:ascii="宋体" w:hAnsi="宋体" w:cs="宋体"/>
                <w:color w:val="000000"/>
                <w:szCs w:val="21"/>
              </w:rPr>
              <w:br w:type="textWrapping"/>
            </w:r>
            <w:r>
              <w:rPr>
                <w:rFonts w:hint="eastAsia" w:ascii="宋体" w:hAnsi="宋体" w:cs="宋体"/>
                <w:color w:val="000000"/>
                <w:szCs w:val="21"/>
              </w:rPr>
              <w:t>7.捕获画面：2592x1944（拍照默认窗口）。</w:t>
            </w:r>
          </w:p>
        </w:tc>
        <w:tc>
          <w:tcPr>
            <w:tcW w:w="1460" w:type="dxa"/>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 xml:space="preserve"> 2</w:t>
            </w:r>
          </w:p>
        </w:tc>
        <w:tc>
          <w:tcPr>
            <w:tcW w:w="1460" w:type="dxa"/>
            <w:vAlign w:val="center"/>
          </w:tcPr>
          <w:p>
            <w:pPr>
              <w:widowControl/>
              <w:jc w:val="center"/>
              <w:textAlignment w:val="center"/>
              <w:rPr>
                <w:rFonts w:hint="eastAsia" w:ascii="宋体" w:hAnsi="宋体" w:cs="宋体" w:eastAsiaTheme="minorEastAsia"/>
                <w:color w:val="000000"/>
                <w:kern w:val="0"/>
                <w:sz w:val="24"/>
                <w:lang w:val="en-US" w:eastAsia="zh-CN"/>
              </w:rPr>
            </w:pPr>
            <w:r>
              <w:rPr>
                <w:rFonts w:hint="eastAsia" w:ascii="宋体" w:hAnsi="宋体" w:cs="宋体"/>
                <w:color w:val="000000"/>
                <w:kern w:val="0"/>
                <w:sz w:val="24"/>
                <w:lang w:val="en-US" w:eastAsia="zh-CN"/>
              </w:rPr>
              <w:t>37000</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left="0" w:right="0" w:firstLine="0"/>
        <w:jc w:val="center"/>
        <w:textAlignment w:val="baseline"/>
        <w:rPr>
          <w:rFonts w:hint="eastAsia" w:ascii="宋体" w:hAnsi="宋体" w:eastAsia="宋体" w:cs="宋体"/>
          <w:i w:val="0"/>
          <w:caps w:val="0"/>
          <w:color w:val="000000"/>
          <w:spacing w:val="0"/>
          <w:sz w:val="28"/>
          <w:szCs w:val="28"/>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ascii="宋体" w:hAnsi="宋体" w:eastAsia="宋体" w:cs="宋体"/>
          <w:i w:val="0"/>
          <w:caps w:val="0"/>
          <w:color w:val="000000"/>
          <w:spacing w:val="0"/>
          <w:sz w:val="28"/>
          <w:szCs w:val="28"/>
          <w:vertAlign w:val="baseline"/>
          <w:lang w:val="en-US"/>
        </w:rPr>
      </w:pPr>
      <w:r>
        <w:rPr>
          <w:rFonts w:hint="eastAsia" w:cs="宋体"/>
          <w:i w:val="0"/>
          <w:caps w:val="0"/>
          <w:color w:val="000000"/>
          <w:spacing w:val="0"/>
          <w:sz w:val="28"/>
          <w:szCs w:val="28"/>
          <w:vertAlign w:val="baseline"/>
          <w:lang w:eastAsia="zh-CN"/>
        </w:rPr>
        <w:t>附件</w:t>
      </w:r>
      <w:r>
        <w:rPr>
          <w:rFonts w:hint="eastAsia" w:cs="宋体"/>
          <w:i w:val="0"/>
          <w:caps w:val="0"/>
          <w:color w:val="000000"/>
          <w:spacing w:val="0"/>
          <w:sz w:val="28"/>
          <w:szCs w:val="28"/>
          <w:vertAlign w:val="baseline"/>
          <w:lang w:val="en-US" w:eastAsia="zh-CN"/>
        </w:rPr>
        <w:t xml:space="preserve">2                                </w:t>
      </w:r>
      <w:r>
        <w:rPr>
          <w:rFonts w:hint="eastAsia" w:ascii="宋体" w:hAnsi="宋体" w:eastAsia="宋体" w:cs="宋体"/>
          <w:i w:val="0"/>
          <w:caps w:val="0"/>
          <w:color w:val="000000"/>
          <w:spacing w:val="0"/>
          <w:sz w:val="28"/>
          <w:szCs w:val="28"/>
          <w:vertAlign w:val="baseline"/>
        </w:rPr>
        <w:t>规格响应表</w:t>
      </w:r>
      <w:bookmarkEnd w:id="0"/>
      <w:r>
        <w:rPr>
          <w:rFonts w:hint="eastAsia" w:cs="宋体"/>
          <w:i w:val="0"/>
          <w:caps w:val="0"/>
          <w:color w:val="000000"/>
          <w:spacing w:val="0"/>
          <w:sz w:val="28"/>
          <w:szCs w:val="28"/>
          <w:vertAlign w:val="baseline"/>
          <w:lang w:val="en-US" w:eastAsia="zh-CN"/>
        </w:rPr>
        <w:t xml:space="preserve"> </w:t>
      </w:r>
    </w:p>
    <w:tbl>
      <w:tblPr>
        <w:tblStyle w:val="10"/>
        <w:tblpPr w:leftFromText="180" w:rightFromText="180" w:vertAnchor="text" w:horzAnchor="page" w:tblpX="683" w:tblpY="246"/>
        <w:tblOverlap w:val="never"/>
        <w:tblW w:w="15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925"/>
        <w:gridCol w:w="7080"/>
        <w:gridCol w:w="4232"/>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925" w:type="dxa"/>
            <w:vAlign w:val="center"/>
          </w:tcPr>
          <w:p>
            <w:pPr>
              <w:spacing w:line="240" w:lineRule="atLeast"/>
              <w:jc w:val="center"/>
              <w:rPr>
                <w:rFonts w:hint="eastAsia" w:eastAsia="宋体"/>
                <w:szCs w:val="24"/>
                <w:lang w:eastAsia="zh-CN"/>
              </w:rPr>
            </w:pPr>
            <w:r>
              <w:rPr>
                <w:rFonts w:hint="eastAsia"/>
                <w:szCs w:val="24"/>
                <w:lang w:eastAsia="zh-CN"/>
              </w:rPr>
              <w:t>询价项目名称</w:t>
            </w:r>
          </w:p>
        </w:tc>
        <w:tc>
          <w:tcPr>
            <w:tcW w:w="7080" w:type="dxa"/>
            <w:vAlign w:val="center"/>
          </w:tcPr>
          <w:p>
            <w:pPr>
              <w:spacing w:line="240" w:lineRule="atLeast"/>
              <w:jc w:val="center"/>
              <w:rPr>
                <w:szCs w:val="24"/>
              </w:rPr>
            </w:pPr>
            <w:r>
              <w:rPr>
                <w:rFonts w:hint="eastAsia" w:ascii="宋体" w:hAnsi="宋体" w:eastAsia="宋体" w:cs="宋体"/>
                <w:b w:val="0"/>
                <w:i w:val="0"/>
                <w:caps w:val="0"/>
                <w:color w:val="000000"/>
                <w:spacing w:val="0"/>
                <w:sz w:val="24"/>
                <w:szCs w:val="24"/>
              </w:rPr>
              <w:t>询价采购文件规定的规格、参数</w:t>
            </w:r>
          </w:p>
        </w:tc>
        <w:tc>
          <w:tcPr>
            <w:tcW w:w="4232" w:type="dxa"/>
            <w:vAlign w:val="center"/>
          </w:tcPr>
          <w:p>
            <w:pPr>
              <w:spacing w:line="240" w:lineRule="atLeast"/>
              <w:jc w:val="center"/>
              <w:rPr>
                <w:rFonts w:hint="eastAsia" w:eastAsia="宋体"/>
                <w:szCs w:val="24"/>
                <w:lang w:eastAsia="zh-CN"/>
              </w:rPr>
            </w:pPr>
            <w:r>
              <w:rPr>
                <w:rFonts w:hint="eastAsia" w:ascii="宋体" w:hAnsi="宋体" w:eastAsia="宋体" w:cs="宋体"/>
                <w:b w:val="0"/>
                <w:i w:val="0"/>
                <w:caps w:val="0"/>
                <w:color w:val="000000"/>
                <w:spacing w:val="0"/>
                <w:sz w:val="24"/>
                <w:szCs w:val="24"/>
              </w:rPr>
              <w:t>供应商所投产品的规格、参数</w:t>
            </w:r>
          </w:p>
        </w:tc>
        <w:tc>
          <w:tcPr>
            <w:tcW w:w="2098" w:type="dxa"/>
            <w:vAlign w:val="center"/>
          </w:tcPr>
          <w:p>
            <w:pPr>
              <w:spacing w:line="240" w:lineRule="atLeast"/>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rPr>
              <w:t>响应情况</w:t>
            </w:r>
          </w:p>
          <w:p>
            <w:pPr>
              <w:spacing w:line="240" w:lineRule="atLeast"/>
              <w:jc w:val="center"/>
              <w:rPr>
                <w:rFonts w:hint="eastAsia" w:eastAsia="宋体"/>
                <w:szCs w:val="24"/>
                <w:lang w:eastAsia="zh-CN"/>
              </w:rPr>
            </w:pPr>
            <w:r>
              <w:rPr>
                <w:rFonts w:hint="eastAsia"/>
                <w:szCs w:val="24"/>
                <w:lang w:eastAsia="zh-CN"/>
              </w:rPr>
              <w:t>（正偏离、无偏离、负偏离）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1" w:hRule="atLeast"/>
        </w:trPr>
        <w:tc>
          <w:tcPr>
            <w:tcW w:w="490" w:type="dxa"/>
            <w:shd w:val="clear" w:color="auto" w:fill="auto"/>
            <w:vAlign w:val="center"/>
          </w:tcPr>
          <w:p>
            <w:pPr>
              <w:spacing w:line="240" w:lineRule="atLeast"/>
              <w:jc w:val="both"/>
              <w:rPr>
                <w:szCs w:val="24"/>
              </w:rPr>
            </w:pPr>
            <w:r>
              <w:rPr>
                <w:rFonts w:hint="eastAsia"/>
                <w:szCs w:val="24"/>
              </w:rPr>
              <w:t>1</w:t>
            </w:r>
          </w:p>
        </w:tc>
        <w:tc>
          <w:tcPr>
            <w:tcW w:w="1925" w:type="dxa"/>
            <w:shd w:val="clear" w:color="auto" w:fill="FFFFFF"/>
            <w:vAlign w:val="center"/>
          </w:tcPr>
          <w:p>
            <w:pPr>
              <w:spacing w:line="240" w:lineRule="exact"/>
              <w:jc w:val="left"/>
              <w:rPr>
                <w:szCs w:val="24"/>
              </w:rPr>
            </w:pPr>
            <w:r>
              <w:rPr>
                <w:rFonts w:hint="eastAsia" w:ascii="宋体" w:hAnsi="宋体" w:eastAsia="宋体" w:cs="宋体"/>
                <w:kern w:val="0"/>
                <w:sz w:val="21"/>
                <w:szCs w:val="21"/>
                <w:lang w:val="en-US" w:eastAsia="zh-CN" w:bidi="ar"/>
              </w:rPr>
              <w:t>信息化教学软件采购项目</w:t>
            </w:r>
          </w:p>
        </w:tc>
        <w:tc>
          <w:tcPr>
            <w:tcW w:w="7080" w:type="dxa"/>
            <w:vAlign w:val="center"/>
          </w:tcPr>
          <w:p>
            <w:pPr>
              <w:jc w:val="both"/>
              <w:rPr>
                <w:rFonts w:hint="eastAsia"/>
                <w:sz w:val="24"/>
                <w:lang w:val="en-US" w:eastAsia="zh-CN"/>
              </w:rPr>
            </w:pPr>
          </w:p>
        </w:tc>
        <w:tc>
          <w:tcPr>
            <w:tcW w:w="4232"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925" w:type="dxa"/>
            <w:shd w:val="clear" w:color="auto" w:fill="FFFFFF"/>
            <w:vAlign w:val="center"/>
          </w:tcPr>
          <w:p>
            <w:pPr>
              <w:widowControl/>
              <w:spacing w:line="240" w:lineRule="atLeast"/>
              <w:jc w:val="left"/>
              <w:textAlignment w:val="center"/>
              <w:rPr>
                <w:rFonts w:hint="eastAsia"/>
                <w:b/>
                <w:bCs/>
                <w:szCs w:val="21"/>
              </w:rPr>
            </w:pPr>
            <w:r>
              <w:rPr>
                <w:rFonts w:hint="eastAsia"/>
                <w:b/>
                <w:bCs/>
                <w:szCs w:val="21"/>
              </w:rPr>
              <w:t>售后服务</w:t>
            </w:r>
          </w:p>
        </w:tc>
        <w:tc>
          <w:tcPr>
            <w:tcW w:w="7080" w:type="dxa"/>
            <w:vAlign w:val="top"/>
          </w:tcPr>
          <w:p>
            <w:pPr>
              <w:rPr>
                <w:rFonts w:hint="eastAsia" w:ascii="Times New Roman" w:hAnsi="Times New Roman" w:eastAsia="宋体"/>
                <w:sz w:val="21"/>
                <w:szCs w:val="21"/>
                <w:lang w:val="en-US" w:eastAsia="zh-CN"/>
              </w:rPr>
            </w:pPr>
            <w:r>
              <w:rPr>
                <w:rFonts w:hint="eastAsia" w:ascii="Times New Roman" w:hAnsi="Times New Roman" w:eastAsia="宋体" w:cs="宋体"/>
                <w:kern w:val="2"/>
                <w:sz w:val="21"/>
                <w:szCs w:val="21"/>
                <w:lang w:val="en-US" w:eastAsia="zh-CN" w:bidi="ar"/>
              </w:rPr>
              <w:t>1</w:t>
            </w:r>
            <w:r>
              <w:rPr>
                <w:rFonts w:hint="eastAsia" w:ascii="宋体" w:hAnsi="宋体" w:eastAsia="宋体" w:cs="宋体"/>
                <w:kern w:val="2"/>
                <w:sz w:val="21"/>
                <w:szCs w:val="21"/>
                <w:lang w:val="en-US" w:eastAsia="zh-CN" w:bidi="ar"/>
              </w:rPr>
              <w:t>.免费提供上门安装和培训服务，</w:t>
            </w:r>
            <w:r>
              <w:rPr>
                <w:rFonts w:hint="eastAsia" w:ascii="Calibri" w:hAnsi="Calibri" w:eastAsia="宋体" w:cs="宋体"/>
                <w:kern w:val="2"/>
                <w:sz w:val="21"/>
                <w:szCs w:val="21"/>
                <w:lang w:val="en-US" w:eastAsia="zh-CN" w:bidi="ar"/>
              </w:rPr>
              <w:t>2</w:t>
            </w:r>
            <w:r>
              <w:rPr>
                <w:rFonts w:hint="eastAsia" w:ascii="宋体" w:hAnsi="宋体" w:eastAsia="宋体" w:cs="宋体"/>
                <w:kern w:val="2"/>
                <w:sz w:val="21"/>
                <w:szCs w:val="21"/>
                <w:lang w:val="en-US" w:eastAsia="zh-CN" w:bidi="ar"/>
              </w:rPr>
              <w:t>.一年免费保修，</w:t>
            </w:r>
            <w:r>
              <w:rPr>
                <w:rFonts w:hint="eastAsia" w:ascii="Calibri" w:hAnsi="Calibri" w:eastAsia="宋体" w:cs="宋体"/>
                <w:kern w:val="2"/>
                <w:sz w:val="21"/>
                <w:szCs w:val="21"/>
                <w:lang w:val="en-US" w:eastAsia="zh-CN" w:bidi="ar"/>
              </w:rPr>
              <w:t>3</w:t>
            </w:r>
            <w:r>
              <w:rPr>
                <w:rFonts w:hint="eastAsia" w:eastAsia="宋体" w:cs="宋体"/>
                <w:kern w:val="2"/>
                <w:sz w:val="21"/>
                <w:szCs w:val="21"/>
                <w:lang w:val="en-US" w:eastAsia="zh-CN" w:bidi="ar"/>
              </w:rPr>
              <w:t>.</w:t>
            </w:r>
            <w:r>
              <w:rPr>
                <w:rFonts w:hint="eastAsia" w:ascii="宋体" w:hAnsi="宋体" w:eastAsia="宋体" w:cs="宋体"/>
                <w:kern w:val="2"/>
                <w:sz w:val="21"/>
                <w:szCs w:val="21"/>
                <w:lang w:val="en-US" w:eastAsia="zh-CN" w:bidi="ar"/>
              </w:rPr>
              <w:t>供货时间：合同签订之日起15个工作日内。售后2小</w:t>
            </w:r>
            <w:bookmarkStart w:id="1" w:name="_GoBack"/>
            <w:bookmarkEnd w:id="1"/>
            <w:r>
              <w:rPr>
                <w:rFonts w:hint="eastAsia" w:ascii="宋体" w:hAnsi="宋体" w:eastAsia="宋体" w:cs="宋体"/>
                <w:kern w:val="2"/>
                <w:sz w:val="21"/>
                <w:szCs w:val="21"/>
                <w:lang w:val="en-US" w:eastAsia="zh-CN" w:bidi="ar"/>
              </w:rPr>
              <w:t>时响应，24小时到达现场。</w:t>
            </w: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925" w:type="dxa"/>
            <w:shd w:val="clear" w:color="auto" w:fill="FFFFFF"/>
            <w:vAlign w:val="center"/>
          </w:tcPr>
          <w:p>
            <w:pPr>
              <w:widowControl/>
              <w:spacing w:line="240" w:lineRule="atLeast"/>
              <w:jc w:val="left"/>
              <w:textAlignment w:val="center"/>
              <w:rPr>
                <w:rFonts w:hint="eastAsia"/>
                <w:b/>
                <w:bCs/>
                <w:szCs w:val="21"/>
              </w:rPr>
            </w:pPr>
            <w:r>
              <w:rPr>
                <w:rFonts w:hint="eastAsia"/>
                <w:b/>
                <w:bCs/>
                <w:szCs w:val="21"/>
                <w:lang w:eastAsia="zh-CN"/>
              </w:rPr>
              <w:t>付款方式说明</w:t>
            </w:r>
          </w:p>
        </w:tc>
        <w:tc>
          <w:tcPr>
            <w:tcW w:w="7080" w:type="dxa"/>
            <w:vAlign w:val="top"/>
          </w:tcPr>
          <w:p>
            <w:pPr>
              <w:pStyle w:val="16"/>
              <w:tabs>
                <w:tab w:val="left" w:pos="3438"/>
              </w:tabs>
              <w:adjustRightInd w:val="0"/>
              <w:snapToGrid w:val="0"/>
              <w:spacing w:line="400" w:lineRule="exact"/>
              <w:outlineLvl w:val="9"/>
              <w:rPr>
                <w:rFonts w:hint="eastAsia" w:ascii="宋体" w:hAnsi="宋体" w:eastAsia="宋体" w:cs="宋体"/>
                <w:kern w:val="2"/>
                <w:sz w:val="21"/>
                <w:szCs w:val="21"/>
                <w:lang w:val="en-US" w:eastAsia="zh-CN" w:bidi="ar"/>
              </w:rPr>
            </w:pPr>
            <w:r>
              <w:rPr>
                <w:rFonts w:hint="eastAsia" w:hAnsi="宋体" w:eastAsia="宋体" w:cs="宋体"/>
                <w:b/>
                <w:bCs/>
                <w:color w:val="000000"/>
                <w:kern w:val="2"/>
                <w:sz w:val="24"/>
                <w:szCs w:val="24"/>
                <w:lang w:val="en-US" w:eastAsia="zh-CN" w:bidi="ar"/>
              </w:rPr>
              <w:t>合同货款：</w:t>
            </w:r>
            <w:r>
              <w:rPr>
                <w:rFonts w:hint="eastAsia" w:ascii="宋体" w:hAnsi="宋体" w:eastAsia="宋体" w:cs="宋体"/>
                <w:color w:val="000000"/>
                <w:kern w:val="2"/>
                <w:sz w:val="24"/>
                <w:szCs w:val="24"/>
                <w:lang w:val="en-US" w:eastAsia="zh-CN" w:bidi="ar"/>
              </w:rPr>
              <w:t>送</w:t>
            </w:r>
            <w:r>
              <w:rPr>
                <w:rFonts w:hint="eastAsia" w:ascii="宋体" w:hAnsi="宋体" w:eastAsia="宋体" w:cs="宋体"/>
                <w:kern w:val="2"/>
                <w:sz w:val="21"/>
                <w:szCs w:val="21"/>
                <w:lang w:val="en-US" w:eastAsia="zh-CN" w:bidi="ar"/>
              </w:rPr>
              <w:t>货并安装完毕及验收合格后，中标人须向采购人提供全额正规含税发票，采购人通过银行转账方式付清全款。</w:t>
            </w:r>
          </w:p>
          <w:p>
            <w:pPr>
              <w:numPr>
                <w:ilvl w:val="0"/>
                <w:numId w:val="0"/>
              </w:numPr>
              <w:rPr>
                <w:rFonts w:hint="eastAsia" w:ascii="宋体" w:hAnsi="宋体" w:eastAsia="宋体" w:cs="宋体"/>
                <w:kern w:val="2"/>
                <w:sz w:val="21"/>
                <w:szCs w:val="21"/>
                <w:lang w:val="en-US" w:eastAsia="zh-CN" w:bidi="ar"/>
              </w:rPr>
            </w:pPr>
            <w:r>
              <w:rPr>
                <w:rFonts w:hint="eastAsia" w:ascii="宋体" w:hAnsi="宋体" w:eastAsia="宋体" w:cs="宋体"/>
                <w:b/>
                <w:color w:val="000000"/>
                <w:kern w:val="2"/>
                <w:sz w:val="24"/>
                <w:szCs w:val="24"/>
                <w:lang w:val="en-US" w:eastAsia="zh-CN" w:bidi="ar"/>
              </w:rPr>
              <w:t>履约保证金：</w:t>
            </w:r>
            <w:r>
              <w:rPr>
                <w:rFonts w:hint="eastAsia" w:ascii="宋体" w:hAnsi="宋体" w:eastAsia="宋体" w:cs="宋体"/>
                <w:kern w:val="2"/>
                <w:sz w:val="21"/>
                <w:szCs w:val="21"/>
                <w:lang w:val="en-US" w:eastAsia="zh-CN" w:bidi="ar"/>
              </w:rPr>
              <w:t>是否收取履约保证金：是。履约保证金百分比：5%。说明：中标人在签订政府采购合同三日前应向采购人缴纳合同总金额5%的履约保证金，该履约保证金于设备验收合格后自动转为质量保证金；验收合格之日起至免费质保期满，中标人无违约行为且设备无质量问题，中标人向采购人提交退还质量保证金申请报告及收据后，采购人于30日内无息对公转账至合同标明的中标人银行账户。履约保证金缴交方式：银行转账,户名：福建卫生职业技术学院,账号：35001896307050001329.开户行：中国建设银行股份有限公司福州鼓楼支行。</w:t>
            </w: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bl>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《规格响应表》填写须知：</w:t>
      </w:r>
    </w:p>
    <w:p>
      <w:pPr>
        <w:spacing w:line="240" w:lineRule="atLeast"/>
        <w:ind w:firstLine="480" w:firstLineChars="20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1、供货商必须将自己所投产品或服务真实、准确填写“</w:t>
      </w:r>
      <w:r>
        <w:rPr>
          <w:rFonts w:hint="eastAsia" w:ascii="宋体" w:hAnsi="宋体" w:eastAsia="宋体" w:cs="宋体"/>
          <w:b w:val="0"/>
          <w:i w:val="0"/>
          <w:caps w:val="0"/>
          <w:color w:val="000000"/>
          <w:spacing w:val="0"/>
          <w:sz w:val="24"/>
          <w:szCs w:val="24"/>
        </w:rPr>
        <w:t>供应商所投产品的规格、参数</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rPr>
        <w:t>响应情况</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w:t>
      </w:r>
    </w:p>
    <w:p>
      <w:pPr>
        <w:spacing w:line="240" w:lineRule="atLeast"/>
        <w:ind w:firstLine="480" w:firstLineChars="200"/>
        <w:jc w:val="left"/>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pPr>
      <w:r>
        <w:rPr>
          <w:rFonts w:hint="eastAsia" w:ascii="宋体" w:hAnsi="宋体" w:eastAsia="宋体" w:cs="宋体"/>
          <w:b w:val="0"/>
          <w:i w:val="0"/>
          <w:caps w:val="0"/>
          <w:color w:val="000000"/>
          <w:spacing w:val="0"/>
          <w:sz w:val="24"/>
          <w:szCs w:val="24"/>
          <w:lang w:val="en-US" w:eastAsia="zh-CN"/>
        </w:rPr>
        <w:t>2、根据自己所投产品与“</w:t>
      </w:r>
      <w:r>
        <w:rPr>
          <w:rFonts w:hint="eastAsia" w:ascii="宋体" w:hAnsi="宋体" w:eastAsia="宋体" w:cs="宋体"/>
          <w:b w:val="0"/>
          <w:i w:val="0"/>
          <w:caps w:val="0"/>
          <w:color w:val="000000"/>
          <w:spacing w:val="0"/>
          <w:sz w:val="24"/>
          <w:szCs w:val="24"/>
        </w:rPr>
        <w:t>询价采购文件规定的规格、参数</w:t>
      </w:r>
      <w:r>
        <w:rPr>
          <w:rFonts w:hint="eastAsia" w:ascii="宋体" w:hAnsi="宋体" w:eastAsia="宋体" w:cs="宋体"/>
          <w:b w:val="0"/>
          <w:i w:val="0"/>
          <w:caps w:val="0"/>
          <w:color w:val="000000"/>
          <w:spacing w:val="0"/>
          <w:sz w:val="24"/>
          <w:szCs w:val="24"/>
          <w:lang w:val="en-US" w:eastAsia="zh-CN"/>
        </w:rPr>
        <w:t>”的差异情况，实事求是地填写“响应情况”（</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），并</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将这些差异内容用加粗的字体显示出来，</w:t>
      </w:r>
      <w:r>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t>任何规格参数出现负偏离则视为无效投标。</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3、供应商必须填写售后服务及售后服务响应情况；付款方式说明为告知内容可不填写。</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adjustRightInd w:val="0"/>
        <w:snapToGrid w:val="0"/>
        <w:spacing w:line="300" w:lineRule="auto"/>
        <w:jc w:val="left"/>
        <w:outlineLvl w:val="0"/>
        <w:rPr>
          <w:rFonts w:hint="eastAsia"/>
          <w:b/>
          <w:bCs/>
          <w:color w:val="auto"/>
          <w:sz w:val="28"/>
          <w:szCs w:val="28"/>
        </w:rPr>
      </w:pPr>
      <w:r>
        <w:rPr>
          <w:rFonts w:hint="eastAsia"/>
          <w:b/>
          <w:bCs/>
          <w:color w:val="auto"/>
          <w:sz w:val="28"/>
          <w:szCs w:val="28"/>
          <w:lang w:eastAsia="zh-CN"/>
        </w:rPr>
        <w:t>附件</w:t>
      </w:r>
      <w:r>
        <w:rPr>
          <w:rFonts w:hint="eastAsia"/>
          <w:b/>
          <w:bCs/>
          <w:color w:val="auto"/>
          <w:sz w:val="28"/>
          <w:szCs w:val="28"/>
          <w:lang w:val="en-US" w:eastAsia="zh-CN"/>
        </w:rPr>
        <w:t xml:space="preserve">3                                     </w:t>
      </w:r>
      <w:r>
        <w:rPr>
          <w:rFonts w:hint="eastAsia"/>
          <w:b/>
          <w:bCs/>
          <w:color w:val="auto"/>
          <w:sz w:val="28"/>
          <w:szCs w:val="28"/>
        </w:rPr>
        <w:t>报价一览表</w:t>
      </w:r>
    </w:p>
    <w:tbl>
      <w:tblPr>
        <w:tblStyle w:val="10"/>
        <w:tblpPr w:leftFromText="180" w:rightFromText="180" w:vertAnchor="text" w:horzAnchor="page" w:tblpX="2503" w:tblpY="310"/>
        <w:tblOverlap w:val="never"/>
        <w:tblW w:w="11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27"/>
        <w:gridCol w:w="4749"/>
        <w:gridCol w:w="1159"/>
        <w:gridCol w:w="140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9" w:hRule="atLeast"/>
          <w:jc w:val="center"/>
        </w:trPr>
        <w:tc>
          <w:tcPr>
            <w:tcW w:w="69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序号</w:t>
            </w:r>
          </w:p>
        </w:tc>
        <w:tc>
          <w:tcPr>
            <w:tcW w:w="2227"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询价项目名称</w:t>
            </w:r>
          </w:p>
        </w:tc>
        <w:tc>
          <w:tcPr>
            <w:tcW w:w="4749" w:type="dxa"/>
            <w:vAlign w:val="center"/>
          </w:tcPr>
          <w:p>
            <w:pPr>
              <w:widowControl/>
              <w:spacing w:before="180" w:line="345" w:lineRule="atLeast"/>
              <w:jc w:val="center"/>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报价货物品牌、型号</w:t>
            </w: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数量</w:t>
            </w:r>
          </w:p>
        </w:tc>
        <w:tc>
          <w:tcPr>
            <w:tcW w:w="1406"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采购控制价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投标人报价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1</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宋体" w:hAnsi="宋体" w:eastAsia="宋体" w:cs="宋体"/>
                <w:kern w:val="0"/>
                <w:sz w:val="21"/>
                <w:szCs w:val="21"/>
                <w:lang w:val="en-US" w:eastAsia="zh-CN" w:bidi="ar"/>
              </w:rPr>
              <w:t>信息化教学软件采购项目</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 xml:space="preserve"> </w:t>
            </w:r>
          </w:p>
        </w:tc>
        <w:tc>
          <w:tcPr>
            <w:tcW w:w="1406" w:type="dxa"/>
            <w:vAlign w:val="center"/>
          </w:tcPr>
          <w:p>
            <w:pPr>
              <w:spacing w:line="240" w:lineRule="atLeast"/>
              <w:jc w:val="left"/>
              <w:rPr>
                <w:rFonts w:hint="eastAsia" w:ascii="宋体" w:hAnsi="宋体" w:eastAsia="宋体" w:cs="宋体"/>
                <w:b/>
                <w:bCs/>
                <w:color w:val="444444"/>
                <w:kern w:val="0"/>
                <w:sz w:val="21"/>
                <w:szCs w:val="21"/>
                <w:lang w:eastAsia="zh-CN"/>
              </w:rPr>
            </w:pPr>
            <w:r>
              <w:rPr>
                <w:rFonts w:hint="eastAsia" w:ascii="宋体" w:hAnsi="宋体" w:cs="宋体"/>
                <w:bCs/>
                <w:kern w:val="36"/>
                <w:szCs w:val="21"/>
                <w:lang w:val="en-US" w:eastAsia="zh-CN"/>
              </w:rPr>
              <w:t xml:space="preserve">  </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Theme="minorEastAsia"/>
                <w:lang w:val="en-US" w:eastAsia="zh-CN"/>
              </w:rPr>
            </w:pPr>
            <w:r>
              <w:rPr>
                <w:rFonts w:hint="eastAsia" w:ascii="宋体" w:hAnsi="宋体"/>
                <w:lang w:val="en-US" w:eastAsia="zh-CN"/>
              </w:rPr>
              <w:t xml:space="preserve">                                                                                       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rPr>
              <w:t xml:space="preserve">总报价：（大写）     拾      万      仟     佰     拾     元     角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rPr>
            </w:pPr>
            <w:r>
              <w:rPr>
                <w:rFonts w:hint="eastAsia" w:ascii="宋体" w:hAnsi="宋体"/>
                <w:lang w:eastAsia="zh-CN"/>
              </w:rPr>
              <w:t>投</w:t>
            </w:r>
            <w:r>
              <w:rPr>
                <w:rFonts w:hint="eastAsia" w:ascii="宋体" w:hAnsi="宋体"/>
              </w:rPr>
              <w:t>标人代表</w:t>
            </w:r>
            <w:r>
              <w:rPr>
                <w:rFonts w:hint="eastAsia" w:ascii="宋体" w:hAnsi="宋体"/>
                <w:lang w:eastAsia="zh-CN"/>
              </w:rPr>
              <w:t>签字</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时间：</w:t>
            </w:r>
            <w:r>
              <w:rPr>
                <w:rFonts w:hint="eastAsia" w:ascii="宋体" w:hAnsi="宋体"/>
                <w:lang w:val="en-US" w:eastAsia="zh-CN"/>
              </w:rPr>
              <w:t xml:space="preserve">       </w:t>
            </w:r>
            <w:r>
              <w:rPr>
                <w:rFonts w:hint="eastAsia" w:ascii="宋体" w:hAnsi="宋体"/>
              </w:rPr>
              <w:t>年   月   日</w:t>
            </w:r>
          </w:p>
        </w:tc>
      </w:tr>
    </w:tbl>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《报价一览表》填写须知</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w:t>
      </w:r>
      <w:r>
        <w:rPr>
          <w:rFonts w:hint="eastAsia" w:ascii="宋体" w:hAnsi="宋体" w:eastAsia="宋体" w:cs="宋体"/>
          <w:b/>
          <w:bCs/>
          <w:color w:val="444444"/>
          <w:kern w:val="0"/>
          <w:sz w:val="21"/>
          <w:szCs w:val="21"/>
          <w:lang w:eastAsia="zh-CN"/>
        </w:rPr>
        <w:t>《报价一览表》的报价为最终报价，不允许二次报价或对报价进行修改。</w:t>
      </w:r>
    </w:p>
    <w:p>
      <w:pPr>
        <w:widowControl/>
        <w:spacing w:before="180" w:line="345" w:lineRule="atLeast"/>
        <w:jc w:val="left"/>
        <w:rPr>
          <w:rFonts w:hint="eastAsia" w:ascii="宋体" w:hAnsi="宋体" w:eastAsia="宋体" w:cs="宋体"/>
          <w:b/>
          <w:bCs/>
          <w:color w:val="FF0000"/>
          <w:kern w:val="0"/>
          <w:sz w:val="21"/>
          <w:szCs w:val="21"/>
          <w:lang w:val="en-US" w:eastAsia="zh-CN"/>
        </w:rPr>
      </w:pPr>
      <w:r>
        <w:rPr>
          <w:rFonts w:hint="eastAsia" w:ascii="宋体" w:hAnsi="宋体" w:eastAsia="宋体" w:cs="宋体"/>
          <w:b/>
          <w:bCs/>
          <w:color w:val="FF0000"/>
          <w:kern w:val="0"/>
          <w:sz w:val="21"/>
          <w:szCs w:val="21"/>
          <w:lang w:val="en-US" w:eastAsia="zh-CN"/>
        </w:rPr>
        <w:t>3.《报价一览表》中各项报价不得高于采购控制价，报价高于采购控制价的均视为无效投标。</w:t>
      </w:r>
    </w:p>
    <w:p>
      <w:pPr>
        <w:widowControl/>
        <w:spacing w:before="180" w:line="345" w:lineRule="atLeast"/>
        <w:jc w:val="left"/>
        <w:rPr>
          <w:rFonts w:hint="eastAsia" w:ascii="宋体" w:hAnsi="宋体" w:eastAsia="宋体" w:cs="宋体"/>
          <w:b/>
          <w:bCs/>
          <w:color w:val="FF0000"/>
          <w:kern w:val="0"/>
          <w:sz w:val="21"/>
          <w:szCs w:val="21"/>
          <w:lang w:val="en-US" w:eastAsia="zh-CN"/>
        </w:rPr>
        <w:sectPr>
          <w:pgSz w:w="16838" w:h="11906" w:orient="landscape"/>
          <w:pgMar w:top="580" w:right="820" w:bottom="432" w:left="1440" w:header="851" w:footer="992" w:gutter="0"/>
          <w:cols w:space="425" w:num="1"/>
          <w:docGrid w:type="lines" w:linePitch="312" w:charSpace="0"/>
        </w:sectPr>
      </w:pPr>
    </w:p>
    <w:p>
      <w:pPr>
        <w:rPr>
          <w:rFonts w:hint="eastAsia"/>
          <w:lang w:val="en-US"/>
        </w:rPr>
      </w:pPr>
      <w:r>
        <w:rPr>
          <w:rFonts w:hint="eastAsia"/>
        </w:rPr>
        <w:t>附件</w:t>
      </w:r>
      <w:r>
        <w:rPr>
          <w:rFonts w:hint="eastAsia"/>
          <w:lang w:val="en-US" w:eastAsia="zh-CN"/>
        </w:rPr>
        <w:t>4</w:t>
      </w:r>
    </w:p>
    <w:p>
      <w:pPr>
        <w:ind w:firstLine="3260" w:firstLineChars="902"/>
        <w:rPr>
          <w:rFonts w:hint="eastAsia"/>
        </w:rPr>
      </w:pPr>
      <w:r>
        <w:rPr>
          <w:rFonts w:hint="eastAsia" w:ascii="宋体" w:hAnsi="宋体"/>
          <w:b/>
          <w:sz w:val="36"/>
          <w:szCs w:val="36"/>
        </w:rPr>
        <w:t>法定代表人授权书</w:t>
      </w:r>
    </w:p>
    <w:p>
      <w:pPr>
        <w:spacing w:line="500" w:lineRule="exact"/>
        <w:rPr>
          <w:rFonts w:ascii="宋体" w:hAnsi="宋体"/>
          <w:szCs w:val="21"/>
        </w:rPr>
      </w:pPr>
      <w:r>
        <w:rPr>
          <w:rFonts w:hint="eastAsia" w:ascii="宋体" w:hAnsi="宋体"/>
          <w:sz w:val="24"/>
          <w:u w:val="single"/>
        </w:rPr>
        <w:t>福建卫生职业技术学院</w:t>
      </w:r>
      <w:r>
        <w:rPr>
          <w:rFonts w:hint="eastAsia" w:ascii="宋体" w:hAnsi="宋体"/>
          <w:szCs w:val="21"/>
        </w:rPr>
        <w:t>：</w:t>
      </w:r>
    </w:p>
    <w:p>
      <w:pPr>
        <w:pStyle w:val="14"/>
        <w:snapToGrid w:val="0"/>
        <w:spacing w:line="500" w:lineRule="exact"/>
        <w:ind w:firstLine="420" w:firstLineChars="200"/>
        <w:rPr>
          <w:rFonts w:ascii="宋体" w:hAnsi="宋体"/>
          <w:sz w:val="21"/>
          <w:szCs w:val="21"/>
          <w:lang w:eastAsia="zh-CN"/>
        </w:rPr>
      </w:pPr>
      <w:r>
        <w:rPr>
          <w:rFonts w:hint="eastAsia" w:ascii="宋体" w:hAnsi="宋体"/>
          <w:color w:val="auto"/>
          <w:sz w:val="21"/>
          <w:szCs w:val="21"/>
          <w:u w:val="single"/>
          <w:lang w:eastAsia="zh-CN"/>
        </w:rPr>
        <w:t>（投标人全称）</w:t>
      </w:r>
      <w:r>
        <w:rPr>
          <w:rFonts w:hint="eastAsia" w:ascii="宋体" w:hAnsi="宋体"/>
          <w:color w:val="auto"/>
          <w:sz w:val="21"/>
          <w:szCs w:val="21"/>
          <w:lang w:eastAsia="zh-CN"/>
        </w:rPr>
        <w:t>法定代表人</w:t>
      </w:r>
      <w:r>
        <w:rPr>
          <w:rFonts w:ascii="宋体" w:hAnsi="宋体"/>
          <w:color w:val="auto"/>
          <w:sz w:val="21"/>
          <w:szCs w:val="21"/>
          <w:u w:val="single"/>
          <w:lang w:eastAsia="zh-CN"/>
        </w:rPr>
        <w:t xml:space="preserve">        </w:t>
      </w:r>
      <w:r>
        <w:rPr>
          <w:rFonts w:ascii="宋体" w:hAnsi="宋体"/>
          <w:color w:val="auto"/>
          <w:sz w:val="21"/>
          <w:szCs w:val="21"/>
          <w:lang w:eastAsia="zh-CN"/>
        </w:rPr>
        <w:t xml:space="preserve"> </w:t>
      </w:r>
      <w:r>
        <w:rPr>
          <w:rFonts w:hint="eastAsia" w:ascii="宋体" w:hAnsi="宋体"/>
          <w:color w:val="auto"/>
          <w:sz w:val="21"/>
          <w:szCs w:val="21"/>
          <w:lang w:eastAsia="zh-CN"/>
        </w:rPr>
        <w:t>授权</w:t>
      </w:r>
      <w:r>
        <w:rPr>
          <w:rFonts w:ascii="宋体" w:hAnsi="宋体"/>
          <w:color w:val="auto"/>
          <w:sz w:val="21"/>
          <w:szCs w:val="21"/>
          <w:u w:val="single"/>
          <w:lang w:eastAsia="zh-CN"/>
        </w:rPr>
        <w:t xml:space="preserve">  </w:t>
      </w:r>
      <w:r>
        <w:rPr>
          <w:rFonts w:hint="eastAsia" w:ascii="宋体" w:hAnsi="宋体"/>
          <w:color w:val="auto"/>
          <w:sz w:val="21"/>
          <w:szCs w:val="21"/>
          <w:u w:val="single"/>
          <w:lang w:eastAsia="zh-CN"/>
        </w:rPr>
        <w:t>（投标人代表姓名）</w:t>
      </w:r>
      <w:r>
        <w:rPr>
          <w:rFonts w:hint="eastAsia" w:ascii="宋体" w:hAnsi="宋体"/>
          <w:color w:val="auto"/>
          <w:sz w:val="21"/>
          <w:szCs w:val="21"/>
          <w:lang w:eastAsia="zh-CN"/>
        </w:rPr>
        <w:t>为投标人</w:t>
      </w:r>
      <w:r>
        <w:rPr>
          <w:rFonts w:hint="eastAsia" w:ascii="宋体" w:hAnsi="宋体"/>
          <w:sz w:val="21"/>
          <w:szCs w:val="21"/>
          <w:lang w:eastAsia="zh-CN"/>
        </w:rPr>
        <w:t>的委托代理人，代表本公司参加贵单位组织的</w:t>
      </w:r>
      <w:r>
        <w:rPr>
          <w:rFonts w:ascii="宋体" w:hAnsi="宋体"/>
          <w:sz w:val="21"/>
          <w:szCs w:val="21"/>
          <w:u w:val="single"/>
          <w:lang w:eastAsia="zh-CN"/>
        </w:rPr>
        <w:t xml:space="preserve"> </w:t>
      </w:r>
      <w:r>
        <w:rPr>
          <w:rFonts w:hint="eastAsia" w:ascii="宋体" w:hAnsi="宋体"/>
          <w:sz w:val="21"/>
          <w:szCs w:val="21"/>
          <w:u w:val="single"/>
          <w:lang w:eastAsia="zh-CN"/>
        </w:rPr>
        <w:t xml:space="preserve">                  </w:t>
      </w:r>
      <w:r>
        <w:rPr>
          <w:rFonts w:hint="eastAsia" w:ascii="宋体" w:hAnsi="宋体"/>
          <w:sz w:val="21"/>
          <w:szCs w:val="21"/>
          <w:lang w:eastAsia="zh-CN"/>
        </w:rPr>
        <w:t>项目中包</w:t>
      </w:r>
      <w:r>
        <w:rPr>
          <w:rFonts w:hint="eastAsia" w:ascii="宋体" w:hAnsi="宋体"/>
          <w:sz w:val="21"/>
          <w:szCs w:val="21"/>
          <w:u w:val="single"/>
          <w:lang w:eastAsia="zh-CN"/>
        </w:rPr>
        <w:t xml:space="preserve">  </w:t>
      </w:r>
      <w:r>
        <w:rPr>
          <w:rFonts w:hint="eastAsia" w:ascii="宋体" w:hAnsi="宋体"/>
          <w:sz w:val="21"/>
          <w:szCs w:val="21"/>
          <w:u w:val="single"/>
          <w:lang w:val="en-US" w:eastAsia="zh-CN"/>
        </w:rPr>
        <w:t xml:space="preserve">  </w:t>
      </w:r>
      <w:r>
        <w:rPr>
          <w:rFonts w:hint="eastAsia" w:ascii="宋体" w:hAnsi="宋体"/>
          <w:sz w:val="21"/>
          <w:szCs w:val="21"/>
          <w:lang w:eastAsia="zh-CN"/>
        </w:rPr>
        <w:t>（</w:t>
      </w:r>
      <w:r>
        <w:rPr>
          <w:rFonts w:hint="eastAsia" w:ascii="宋体" w:hAnsi="宋体" w:eastAsia="宋体" w:cs="宋体"/>
          <w:kern w:val="0"/>
          <w:szCs w:val="21"/>
        </w:rPr>
        <w:t>后勤招</w:t>
      </w:r>
      <w:r>
        <w:rPr>
          <w:rFonts w:hint="eastAsia" w:ascii="宋体" w:hAnsi="宋体" w:eastAsia="宋体" w:cs="宋体"/>
          <w:color w:val="FF0000"/>
          <w:kern w:val="0"/>
          <w:szCs w:val="21"/>
          <w:lang w:val="en-US" w:eastAsia="zh-CN"/>
        </w:rPr>
        <w:t>XXXXXX</w:t>
      </w:r>
      <w:r>
        <w:rPr>
          <w:rFonts w:hint="eastAsia" w:ascii="宋体" w:hAnsi="宋体" w:eastAsia="宋体" w:cs="宋体"/>
          <w:kern w:val="0"/>
          <w:szCs w:val="21"/>
        </w:rPr>
        <w:t>号</w:t>
      </w:r>
      <w:r>
        <w:rPr>
          <w:rFonts w:hint="eastAsia" w:ascii="宋体" w:hAnsi="宋体"/>
          <w:color w:val="auto"/>
          <w:sz w:val="21"/>
          <w:szCs w:val="21"/>
          <w:lang w:eastAsia="zh-CN"/>
        </w:rPr>
        <w:t>）</w:t>
      </w:r>
      <w:r>
        <w:rPr>
          <w:rFonts w:hint="eastAsia" w:ascii="宋体" w:hAnsi="宋体"/>
          <w:sz w:val="21"/>
          <w:szCs w:val="21"/>
          <w:lang w:eastAsia="zh-CN"/>
        </w:rPr>
        <w:t>询价活动，全权代表本公司处理投标过程的一切事宜，包括但不限于：投标、报价、参与开标、谈判、签约等。投标人的委托代理人在投标过程中所签署的一切文件和处理与之有关的一切事务，本公司均予以认可并对此承担责任。投标人的委托代理人无转委权。特此授权。</w:t>
      </w:r>
    </w:p>
    <w:p>
      <w:pPr>
        <w:pStyle w:val="14"/>
        <w:snapToGrid w:val="0"/>
        <w:spacing w:line="500" w:lineRule="exact"/>
        <w:ind w:firstLine="420" w:firstLineChars="200"/>
        <w:rPr>
          <w:rFonts w:ascii="宋体" w:hAnsi="宋体"/>
          <w:sz w:val="21"/>
          <w:szCs w:val="21"/>
          <w:lang w:eastAsia="zh-CN"/>
        </w:rPr>
      </w:pPr>
      <w:r>
        <w:rPr>
          <w:rFonts w:hint="eastAsia" w:ascii="宋体" w:hAnsi="宋体"/>
          <w:sz w:val="21"/>
          <w:szCs w:val="21"/>
          <w:lang w:eastAsia="zh-CN"/>
        </w:rPr>
        <w:t>本授权书自出具之日起生效。</w:t>
      </w:r>
    </w:p>
    <w:p>
      <w:pPr>
        <w:spacing w:line="500" w:lineRule="exact"/>
        <w:rPr>
          <w:rFonts w:ascii="宋体" w:hAnsi="宋体"/>
          <w:szCs w:val="21"/>
        </w:rPr>
      </w:pPr>
      <w:r>
        <w:rPr>
          <w:rFonts w:hint="eastAsia" w:ascii="宋体" w:hAnsi="宋体"/>
          <w:szCs w:val="21"/>
        </w:rPr>
        <w:t>投标人的委托代理人：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身份证号：</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 xml:space="preserve">  部门：</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详细通讯地址：</w:t>
      </w:r>
      <w:r>
        <w:rPr>
          <w:rFonts w:hint="eastAsia" w:ascii="宋体" w:hAnsi="宋体"/>
          <w:szCs w:val="21"/>
          <w:u w:val="single"/>
        </w:rPr>
        <w:t xml:space="preserve">             </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b/>
          <w:szCs w:val="21"/>
        </w:rPr>
        <w:t>须附：授权人及被授权人身份证件（正面、反面）复印件</w:t>
      </w:r>
    </w:p>
    <w:p>
      <w:pPr>
        <w:spacing w:line="500" w:lineRule="exact"/>
        <w:ind w:firstLine="3162" w:firstLineChars="1500"/>
        <w:rPr>
          <w:rFonts w:ascii="宋体" w:hAnsi="宋体"/>
          <w:b/>
          <w:bCs/>
          <w:szCs w:val="21"/>
        </w:rPr>
      </w:pPr>
    </w:p>
    <w:p>
      <w:pPr>
        <w:spacing w:line="500" w:lineRule="exact"/>
        <w:ind w:firstLine="3162" w:firstLineChars="1500"/>
        <w:rPr>
          <w:rFonts w:ascii="宋体" w:hAnsi="宋体"/>
          <w:b/>
          <w:bCs/>
          <w:szCs w:val="21"/>
        </w:rPr>
      </w:pPr>
      <w:r>
        <w:rPr>
          <w:rFonts w:hint="eastAsia" w:ascii="宋体" w:hAnsi="宋体"/>
          <w:b/>
          <w:bCs/>
          <w:szCs w:val="21"/>
        </w:rPr>
        <w:t>授权人</w:t>
      </w:r>
    </w:p>
    <w:p>
      <w:pPr>
        <w:spacing w:line="500" w:lineRule="exact"/>
        <w:ind w:firstLine="3150" w:firstLineChars="1500"/>
        <w:rPr>
          <w:rFonts w:ascii="宋体" w:hAnsi="宋体"/>
          <w:szCs w:val="21"/>
        </w:rPr>
      </w:pPr>
      <w:r>
        <w:rPr>
          <w:rFonts w:hint="eastAsia" w:ascii="宋体" w:hAnsi="宋体"/>
          <w:szCs w:val="21"/>
        </w:rPr>
        <w:t>投标人（全称并加盖公章）：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日     期：</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62" w:firstLineChars="1500"/>
        <w:rPr>
          <w:rFonts w:ascii="宋体" w:hAnsi="宋体"/>
          <w:b/>
          <w:bCs/>
          <w:szCs w:val="21"/>
        </w:rPr>
      </w:pPr>
      <w:r>
        <w:rPr>
          <w:rFonts w:hint="eastAsia" w:ascii="宋体" w:hAnsi="宋体"/>
          <w:b/>
          <w:bCs/>
          <w:szCs w:val="21"/>
        </w:rPr>
        <w:t>被授权人</w:t>
      </w:r>
    </w:p>
    <w:p>
      <w:pPr>
        <w:spacing w:line="500" w:lineRule="exact"/>
        <w:ind w:firstLine="3150" w:firstLineChars="1500"/>
        <w:rPr>
          <w:rFonts w:ascii="宋体" w:hAnsi="宋体"/>
          <w:szCs w:val="21"/>
        </w:rPr>
      </w:pPr>
      <w:r>
        <w:rPr>
          <w:rFonts w:hint="eastAsia" w:ascii="宋体" w:hAnsi="宋体"/>
          <w:szCs w:val="21"/>
        </w:rPr>
        <w:t>投标人的委托代理人签字：</w:t>
      </w:r>
      <w:r>
        <w:rPr>
          <w:rFonts w:hint="eastAsia" w:ascii="宋体" w:hAnsi="宋体"/>
          <w:szCs w:val="21"/>
          <w:u w:val="single"/>
        </w:rPr>
        <w:t xml:space="preserve">                </w:t>
      </w:r>
    </w:p>
    <w:p>
      <w:pPr>
        <w:spacing w:line="500" w:lineRule="exact"/>
        <w:rPr>
          <w:rFonts w:ascii="宋体" w:hAnsi="宋体"/>
          <w:szCs w:val="21"/>
        </w:rPr>
      </w:pPr>
    </w:p>
    <w:p>
      <w:pPr>
        <w:tabs>
          <w:tab w:val="left" w:pos="5355"/>
        </w:tabs>
        <w:spacing w:line="500" w:lineRule="exact"/>
        <w:ind w:firstLine="3150" w:firstLineChars="15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pPr>
        <w:adjustRightInd w:val="0"/>
        <w:snapToGrid w:val="0"/>
        <w:spacing w:line="300" w:lineRule="auto"/>
        <w:outlineLvl w:val="0"/>
      </w:pPr>
      <w:r>
        <w:rPr>
          <w:rFonts w:hint="eastAsia" w:ascii="宋体" w:hAnsi="宋体"/>
          <w:b/>
          <w:szCs w:val="21"/>
        </w:rPr>
        <w:t>注：授权人及被授权人身份证件复印件须</w:t>
      </w:r>
      <w:r>
        <w:rPr>
          <w:rFonts w:hint="eastAsia" w:ascii="宋体" w:hAnsi="宋体" w:cs="宋体"/>
          <w:b/>
          <w:bCs/>
          <w:kern w:val="0"/>
          <w:szCs w:val="21"/>
        </w:rPr>
        <w:t>加盖单位公章，并注明复印件与原件一致。</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5</w:t>
      </w:r>
      <w:r>
        <w:rPr>
          <w:rFonts w:hint="eastAsia" w:ascii="宋体" w:hAnsi="宋体" w:eastAsia="宋体" w:cs="宋体"/>
          <w:b/>
          <w:bCs/>
          <w:color w:val="444444"/>
          <w:kern w:val="0"/>
          <w:sz w:val="29"/>
          <w:szCs w:val="29"/>
          <w:lang w:val="en-US" w:eastAsia="zh-CN"/>
        </w:rPr>
        <w:t xml:space="preserve">            </w:t>
      </w:r>
    </w:p>
    <w:p>
      <w:pPr>
        <w:widowControl/>
        <w:spacing w:before="180" w:line="345" w:lineRule="atLeast"/>
        <w:ind w:firstLine="3569" w:firstLineChars="1226"/>
        <w:jc w:val="left"/>
        <w:rPr>
          <w:rFonts w:ascii="宋体" w:hAnsi="宋体" w:eastAsia="宋体" w:cs="宋体"/>
          <w:color w:val="444444"/>
          <w:kern w:val="0"/>
          <w:sz w:val="24"/>
          <w:szCs w:val="24"/>
        </w:rPr>
      </w:pPr>
      <w:r>
        <w:rPr>
          <w:rFonts w:ascii="宋体" w:hAnsi="宋体" w:eastAsia="宋体" w:cs="宋体"/>
          <w:b/>
          <w:bCs/>
          <w:color w:val="444444"/>
          <w:kern w:val="0"/>
          <w:sz w:val="29"/>
          <w:szCs w:val="29"/>
        </w:rPr>
        <w:t>询价响应声明</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致</w:t>
      </w:r>
      <w:r>
        <w:rPr>
          <w:rFonts w:hint="eastAsia" w:ascii="宋体" w:hAnsi="宋体" w:eastAsia="宋体" w:cs="宋体"/>
          <w:color w:val="444444"/>
          <w:kern w:val="0"/>
          <w:szCs w:val="21"/>
          <w:lang w:eastAsia="zh-CN"/>
        </w:rPr>
        <w:t>福建卫生职业技术学院</w:t>
      </w:r>
      <w:r>
        <w:rPr>
          <w:rFonts w:ascii="宋体" w:hAnsi="宋体" w:eastAsia="宋体" w:cs="宋体"/>
          <w:color w:val="444444"/>
          <w:kern w:val="0"/>
          <w:szCs w:val="21"/>
        </w:rPr>
        <w:t>：</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   根据贵方为</w:t>
      </w:r>
      <w:r>
        <w:rPr>
          <w:rFonts w:hint="eastAsia" w:ascii="宋体" w:hAnsi="宋体" w:eastAsia="宋体" w:cs="宋体"/>
          <w:color w:val="444444"/>
          <w:kern w:val="0"/>
          <w:szCs w:val="21"/>
          <w:lang w:eastAsia="zh-CN"/>
        </w:rPr>
        <w:t>项目名称：</w:t>
      </w:r>
      <w:r>
        <w:rPr>
          <w:rFonts w:hint="eastAsia" w:ascii="宋体" w:hAnsi="宋体" w:eastAsia="宋体" w:cs="宋体"/>
          <w:color w:val="444444"/>
          <w:kern w:val="0"/>
          <w:szCs w:val="21"/>
          <w:u w:val="single"/>
          <w:lang w:val="en-US" w:eastAsia="zh-CN"/>
        </w:rPr>
        <w:t xml:space="preserve">                       </w:t>
      </w:r>
      <w:r>
        <w:rPr>
          <w:rFonts w:hint="eastAsia" w:ascii="宋体" w:hAnsi="宋体" w:eastAsia="宋体" w:cs="宋体"/>
          <w:color w:val="444444"/>
          <w:kern w:val="0"/>
          <w:szCs w:val="21"/>
          <w:u w:val="none"/>
          <w:lang w:val="en-US" w:eastAsia="zh-CN"/>
        </w:rPr>
        <w:t>包序：</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rPr>
        <w:t>的询价通知书，本人</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r>
        <w:rPr>
          <w:rFonts w:hint="eastAsia" w:ascii="宋体" w:hAnsi="宋体" w:eastAsia="宋体" w:cs="宋体"/>
          <w:color w:val="444444"/>
          <w:kern w:val="0"/>
          <w:szCs w:val="21"/>
          <w:lang w:eastAsia="zh-CN"/>
        </w:rPr>
        <w:t>名字</w:t>
      </w:r>
      <w:r>
        <w:rPr>
          <w:rFonts w:ascii="宋体" w:hAnsi="宋体" w:eastAsia="宋体" w:cs="宋体"/>
          <w:color w:val="444444"/>
          <w:kern w:val="0"/>
          <w:szCs w:val="21"/>
        </w:rPr>
        <w:t>）代表供应商</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（供应商名称）提交响应文件正本</w:t>
      </w:r>
      <w:r>
        <w:rPr>
          <w:rFonts w:hint="eastAsia" w:ascii="宋体" w:hAnsi="宋体" w:eastAsia="宋体" w:cs="宋体"/>
          <w:color w:val="444444"/>
          <w:kern w:val="0"/>
          <w:szCs w:val="21"/>
          <w:lang w:eastAsia="zh-CN"/>
        </w:rPr>
        <w:t>壹</w:t>
      </w:r>
      <w:r>
        <w:rPr>
          <w:rFonts w:ascii="宋体" w:hAnsi="宋体" w:eastAsia="宋体" w:cs="宋体"/>
          <w:color w:val="444444"/>
          <w:kern w:val="0"/>
          <w:szCs w:val="21"/>
        </w:rPr>
        <w:t>份和副本一式</w:t>
      </w:r>
      <w:r>
        <w:rPr>
          <w:rFonts w:hint="eastAsia" w:ascii="宋体" w:hAnsi="宋体" w:cs="宋体"/>
          <w:color w:val="444444"/>
          <w:kern w:val="0"/>
          <w:szCs w:val="21"/>
          <w:lang w:eastAsia="zh-CN"/>
        </w:rPr>
        <w:t>贰</w:t>
      </w:r>
      <w:r>
        <w:rPr>
          <w:rFonts w:ascii="宋体" w:hAnsi="宋体" w:eastAsia="宋体" w:cs="宋体"/>
          <w:color w:val="444444"/>
          <w:kern w:val="0"/>
          <w:szCs w:val="21"/>
        </w:rPr>
        <w:t>份。</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一、我方同意在本项目询价通知书中规定的递交响应文件截止时间起</w:t>
      </w:r>
      <w:r>
        <w:rPr>
          <w:rFonts w:hint="eastAsia" w:ascii="宋体" w:hAnsi="宋体" w:eastAsia="宋体" w:cs="宋体"/>
          <w:color w:val="444444"/>
          <w:kern w:val="0"/>
          <w:szCs w:val="21"/>
          <w:u w:val="single"/>
          <w:lang w:val="en-US" w:eastAsia="zh-CN"/>
        </w:rPr>
        <w:t>90</w:t>
      </w:r>
      <w:r>
        <w:rPr>
          <w:rFonts w:ascii="宋体" w:hAnsi="宋体" w:eastAsia="宋体" w:cs="宋体"/>
          <w:color w:val="444444"/>
          <w:kern w:val="0"/>
          <w:szCs w:val="21"/>
        </w:rPr>
        <w:t>天内 （响应文件有效期）遵守本响应文件中的承诺，且在此期限期满之前均具有约束力。</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二、我方已详细审核全部询价通知书，包括询价通知书修改文件（如有的话）、参考资料及有关附件，确认无误。我方承诺接受询价通知书中的全部条款且无任何异议。</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三、我方承诺我方满足询价通知书中要求的供应商基本条件和特定条件。</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四、我方保证响应文件提供的数据和材料是真实、合法的。我方愿意向贵方提供任何与本项目采购有关的数据、情况和技术资料。若贵方需要，我方愿意提供我方作出的一切承诺的证明材料。</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五、我方承诺遵守《政府采购法》的有关规定，按照询价通知书确定的事项签订采购合同，并承担合同规定的责任和义务。</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供应商名称（盖公章）：</w:t>
      </w:r>
      <w:r>
        <w:rPr>
          <w:rFonts w:ascii="宋体" w:hAnsi="宋体" w:eastAsia="宋体" w:cs="宋体"/>
          <w:color w:val="444444"/>
          <w:kern w:val="0"/>
          <w:szCs w:val="21"/>
          <w:u w:val="single"/>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法定代表人或授权代表（签字或盖章）：</w:t>
      </w:r>
      <w:r>
        <w:rPr>
          <w:rFonts w:ascii="宋体" w:hAnsi="宋体" w:eastAsia="宋体" w:cs="宋体"/>
          <w:color w:val="444444"/>
          <w:kern w:val="0"/>
          <w:szCs w:val="21"/>
          <w:u w:val="single"/>
        </w:rPr>
        <w:t>             </w:t>
      </w: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日期：</w:t>
      </w:r>
      <w:r>
        <w:rPr>
          <w:rFonts w:ascii="宋体" w:hAnsi="宋体" w:eastAsia="宋体" w:cs="宋体"/>
          <w:color w:val="444444"/>
          <w:kern w:val="0"/>
          <w:szCs w:val="21"/>
          <w:u w:val="single"/>
        </w:rPr>
        <w:t>     </w:t>
      </w:r>
      <w:r>
        <w:rPr>
          <w:rFonts w:ascii="宋体" w:hAnsi="宋体" w:eastAsia="宋体" w:cs="宋体"/>
          <w:color w:val="444444"/>
          <w:kern w:val="0"/>
          <w:szCs w:val="21"/>
        </w:rPr>
        <w:t>年</w:t>
      </w:r>
      <w:r>
        <w:rPr>
          <w:rFonts w:ascii="宋体" w:hAnsi="宋体" w:eastAsia="宋体" w:cs="宋体"/>
          <w:color w:val="444444"/>
          <w:kern w:val="0"/>
          <w:szCs w:val="21"/>
          <w:u w:val="single"/>
        </w:rPr>
        <w:t>   </w:t>
      </w:r>
      <w:r>
        <w:rPr>
          <w:rFonts w:ascii="宋体" w:hAnsi="宋体" w:eastAsia="宋体" w:cs="宋体"/>
          <w:color w:val="444444"/>
          <w:kern w:val="0"/>
          <w:szCs w:val="21"/>
        </w:rPr>
        <w:t>月 </w:t>
      </w:r>
      <w:r>
        <w:rPr>
          <w:rFonts w:ascii="宋体" w:hAnsi="宋体" w:eastAsia="宋体" w:cs="宋体"/>
          <w:color w:val="444444"/>
          <w:kern w:val="0"/>
          <w:szCs w:val="21"/>
          <w:u w:val="single"/>
        </w:rPr>
        <w:t>  </w:t>
      </w:r>
      <w:r>
        <w:rPr>
          <w:rFonts w:ascii="宋体" w:hAnsi="宋体" w:eastAsia="宋体" w:cs="宋体"/>
          <w:color w:val="444444"/>
          <w:kern w:val="0"/>
          <w:szCs w:val="21"/>
        </w:rPr>
        <w:t>日</w:t>
      </w:r>
    </w:p>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rPr>
      </w:pPr>
    </w:p>
    <w:sectPr>
      <w:pgSz w:w="11906" w:h="16838"/>
      <w:pgMar w:top="820" w:right="432" w:bottom="1440" w:left="5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00000287" w:usb1="00000000"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D8C564"/>
    <w:multiLevelType w:val="singleLevel"/>
    <w:tmpl w:val="8AD8C564"/>
    <w:lvl w:ilvl="0" w:tentative="0">
      <w:start w:val="1"/>
      <w:numFmt w:val="chineseCounting"/>
      <w:suff w:val="nothing"/>
      <w:lvlText w:val="%1、"/>
      <w:lvlJc w:val="left"/>
      <w:rPr>
        <w:rFonts w:hint="eastAsia"/>
      </w:rPr>
    </w:lvl>
  </w:abstractNum>
  <w:abstractNum w:abstractNumId="1">
    <w:nsid w:val="9AB54181"/>
    <w:multiLevelType w:val="singleLevel"/>
    <w:tmpl w:val="9AB54181"/>
    <w:lvl w:ilvl="0" w:tentative="0">
      <w:start w:val="7"/>
      <w:numFmt w:val="chineseCounting"/>
      <w:suff w:val="nothing"/>
      <w:lvlText w:val="%1、"/>
      <w:lvlJc w:val="left"/>
      <w:rPr>
        <w:rFonts w:hint="eastAsia"/>
      </w:rPr>
    </w:lvl>
  </w:abstractNum>
  <w:abstractNum w:abstractNumId="2">
    <w:nsid w:val="CEF79545"/>
    <w:multiLevelType w:val="singleLevel"/>
    <w:tmpl w:val="CEF79545"/>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2043FCF"/>
    <w:rsid w:val="024E258E"/>
    <w:rsid w:val="02CE3CE3"/>
    <w:rsid w:val="02EC034B"/>
    <w:rsid w:val="03837B83"/>
    <w:rsid w:val="03BE128D"/>
    <w:rsid w:val="04686E69"/>
    <w:rsid w:val="048A3EFA"/>
    <w:rsid w:val="075C3809"/>
    <w:rsid w:val="077B1C63"/>
    <w:rsid w:val="08FE0A90"/>
    <w:rsid w:val="0BAE6E41"/>
    <w:rsid w:val="0BEC35F6"/>
    <w:rsid w:val="0BF875A1"/>
    <w:rsid w:val="0C3A749E"/>
    <w:rsid w:val="0C4C7F8B"/>
    <w:rsid w:val="0D5E549B"/>
    <w:rsid w:val="0DCA1566"/>
    <w:rsid w:val="0E416513"/>
    <w:rsid w:val="0E537B47"/>
    <w:rsid w:val="0EAF14CD"/>
    <w:rsid w:val="0FF06B03"/>
    <w:rsid w:val="112C7FDD"/>
    <w:rsid w:val="11A46471"/>
    <w:rsid w:val="13E41DD4"/>
    <w:rsid w:val="15583548"/>
    <w:rsid w:val="15F60B85"/>
    <w:rsid w:val="166A47DF"/>
    <w:rsid w:val="16AD613F"/>
    <w:rsid w:val="172C538D"/>
    <w:rsid w:val="180145C5"/>
    <w:rsid w:val="18491034"/>
    <w:rsid w:val="189A257A"/>
    <w:rsid w:val="19452A3C"/>
    <w:rsid w:val="195A4546"/>
    <w:rsid w:val="197628A4"/>
    <w:rsid w:val="19F33F76"/>
    <w:rsid w:val="1A347C37"/>
    <w:rsid w:val="1B7056EB"/>
    <w:rsid w:val="1B7B7807"/>
    <w:rsid w:val="1BAB54AC"/>
    <w:rsid w:val="1CCE40B8"/>
    <w:rsid w:val="1D293B6D"/>
    <w:rsid w:val="1D3C473A"/>
    <w:rsid w:val="1E161604"/>
    <w:rsid w:val="1E1957DB"/>
    <w:rsid w:val="1EC9096B"/>
    <w:rsid w:val="1ED8629B"/>
    <w:rsid w:val="212360FB"/>
    <w:rsid w:val="21B94AA3"/>
    <w:rsid w:val="21F541B0"/>
    <w:rsid w:val="22245844"/>
    <w:rsid w:val="244C6003"/>
    <w:rsid w:val="2554468F"/>
    <w:rsid w:val="256C64BF"/>
    <w:rsid w:val="26AC258B"/>
    <w:rsid w:val="26D14F47"/>
    <w:rsid w:val="277213F8"/>
    <w:rsid w:val="288621D9"/>
    <w:rsid w:val="28E8281A"/>
    <w:rsid w:val="29B328FB"/>
    <w:rsid w:val="29CB4FB8"/>
    <w:rsid w:val="29EC39E8"/>
    <w:rsid w:val="2A1A16EB"/>
    <w:rsid w:val="2AEB7A4C"/>
    <w:rsid w:val="2B4112A4"/>
    <w:rsid w:val="2B480659"/>
    <w:rsid w:val="2C0815D1"/>
    <w:rsid w:val="2E6A72D7"/>
    <w:rsid w:val="30123D8F"/>
    <w:rsid w:val="319A1D3F"/>
    <w:rsid w:val="31F82ADC"/>
    <w:rsid w:val="325241F7"/>
    <w:rsid w:val="33806566"/>
    <w:rsid w:val="33B34D30"/>
    <w:rsid w:val="343A30A6"/>
    <w:rsid w:val="34FB094B"/>
    <w:rsid w:val="366E11ED"/>
    <w:rsid w:val="36CC298D"/>
    <w:rsid w:val="37A334E6"/>
    <w:rsid w:val="38274C0F"/>
    <w:rsid w:val="38393E34"/>
    <w:rsid w:val="384A3254"/>
    <w:rsid w:val="38702123"/>
    <w:rsid w:val="395C1069"/>
    <w:rsid w:val="3B822710"/>
    <w:rsid w:val="3C345715"/>
    <w:rsid w:val="3C8C5FE4"/>
    <w:rsid w:val="3DD36A73"/>
    <w:rsid w:val="3E134C87"/>
    <w:rsid w:val="3E6F1FA6"/>
    <w:rsid w:val="3EAE2061"/>
    <w:rsid w:val="3F0D1FA4"/>
    <w:rsid w:val="3F252173"/>
    <w:rsid w:val="421A7168"/>
    <w:rsid w:val="44173AE6"/>
    <w:rsid w:val="4500717D"/>
    <w:rsid w:val="462B6795"/>
    <w:rsid w:val="46EF0183"/>
    <w:rsid w:val="48D5715C"/>
    <w:rsid w:val="48F17334"/>
    <w:rsid w:val="48F3368E"/>
    <w:rsid w:val="494C0D39"/>
    <w:rsid w:val="49850959"/>
    <w:rsid w:val="49A10AFA"/>
    <w:rsid w:val="49CF6963"/>
    <w:rsid w:val="4A2C00BC"/>
    <w:rsid w:val="4A4461A6"/>
    <w:rsid w:val="4AE06FFA"/>
    <w:rsid w:val="4B8E78B8"/>
    <w:rsid w:val="4BC8308A"/>
    <w:rsid w:val="4BEF7875"/>
    <w:rsid w:val="4CB4349A"/>
    <w:rsid w:val="4DB37839"/>
    <w:rsid w:val="4E6D4DA5"/>
    <w:rsid w:val="4FC56086"/>
    <w:rsid w:val="50B46857"/>
    <w:rsid w:val="51C50B10"/>
    <w:rsid w:val="52E95B48"/>
    <w:rsid w:val="532C5605"/>
    <w:rsid w:val="535C288C"/>
    <w:rsid w:val="539B3A41"/>
    <w:rsid w:val="53BF7E2B"/>
    <w:rsid w:val="54806F8C"/>
    <w:rsid w:val="54C34438"/>
    <w:rsid w:val="550347C5"/>
    <w:rsid w:val="55111B2A"/>
    <w:rsid w:val="55194A10"/>
    <w:rsid w:val="560E6E69"/>
    <w:rsid w:val="56756547"/>
    <w:rsid w:val="57336DF5"/>
    <w:rsid w:val="573C1CC2"/>
    <w:rsid w:val="587777E3"/>
    <w:rsid w:val="58846FE7"/>
    <w:rsid w:val="58D273D4"/>
    <w:rsid w:val="5B667C56"/>
    <w:rsid w:val="5B873C80"/>
    <w:rsid w:val="5C3F10CD"/>
    <w:rsid w:val="5C5315AD"/>
    <w:rsid w:val="5CC8148D"/>
    <w:rsid w:val="5CDD2189"/>
    <w:rsid w:val="5D496B43"/>
    <w:rsid w:val="5D97099A"/>
    <w:rsid w:val="5FC82F44"/>
    <w:rsid w:val="60451E2C"/>
    <w:rsid w:val="610D763F"/>
    <w:rsid w:val="62CD0F8D"/>
    <w:rsid w:val="63B32525"/>
    <w:rsid w:val="63D42D01"/>
    <w:rsid w:val="64D44605"/>
    <w:rsid w:val="66E03C52"/>
    <w:rsid w:val="6706137C"/>
    <w:rsid w:val="673208DA"/>
    <w:rsid w:val="67342013"/>
    <w:rsid w:val="67C57B88"/>
    <w:rsid w:val="68092A31"/>
    <w:rsid w:val="685A7572"/>
    <w:rsid w:val="6983772C"/>
    <w:rsid w:val="69E927C6"/>
    <w:rsid w:val="6A417029"/>
    <w:rsid w:val="6B160DE7"/>
    <w:rsid w:val="6B6A5B05"/>
    <w:rsid w:val="6CB42952"/>
    <w:rsid w:val="6CB44F64"/>
    <w:rsid w:val="6D191EB7"/>
    <w:rsid w:val="6DDB5DEA"/>
    <w:rsid w:val="6F97619E"/>
    <w:rsid w:val="6FC02034"/>
    <w:rsid w:val="70C11A75"/>
    <w:rsid w:val="70D90FCF"/>
    <w:rsid w:val="711A479E"/>
    <w:rsid w:val="711D3818"/>
    <w:rsid w:val="71BB4F85"/>
    <w:rsid w:val="72D37BE8"/>
    <w:rsid w:val="730F411E"/>
    <w:rsid w:val="75514BEB"/>
    <w:rsid w:val="772338A8"/>
    <w:rsid w:val="774A5F0D"/>
    <w:rsid w:val="7822047E"/>
    <w:rsid w:val="78AF2EB8"/>
    <w:rsid w:val="78B54D6F"/>
    <w:rsid w:val="79071F8D"/>
    <w:rsid w:val="7AE96229"/>
    <w:rsid w:val="7BA53631"/>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FollowedHyperlink"/>
    <w:basedOn w:val="7"/>
    <w:unhideWhenUsed/>
    <w:qFormat/>
    <w:uiPriority w:val="99"/>
    <w:rPr>
      <w:color w:val="000000"/>
      <w:u w:val="none"/>
    </w:rPr>
  </w:style>
  <w:style w:type="character" w:styleId="9">
    <w:name w:val="Hyperlink"/>
    <w:basedOn w:val="7"/>
    <w:unhideWhenUsed/>
    <w:qFormat/>
    <w:uiPriority w:val="99"/>
    <w:rPr>
      <w:color w:val="000000"/>
      <w:u w:val="none"/>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paragraph" w:customStyle="1" w:styleId="13">
    <w:name w:val="List Paragraph"/>
    <w:basedOn w:val="1"/>
    <w:qFormat/>
    <w:uiPriority w:val="34"/>
    <w:pPr>
      <w:ind w:firstLine="420" w:firstLineChars="200"/>
    </w:pPr>
  </w:style>
  <w:style w:type="paragraph" w:customStyle="1" w:styleId="1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5">
    <w:name w:val="apple-converted-space"/>
    <w:basedOn w:val="7"/>
    <w:qFormat/>
    <w:uiPriority w:val="0"/>
  </w:style>
  <w:style w:type="paragraph" w:customStyle="1" w:styleId="16">
    <w:name w:val="样式3"/>
    <w:basedOn w:val="3"/>
    <w:qFormat/>
    <w:uiPriority w:val="0"/>
    <w:pPr>
      <w:spacing w:line="0" w:lineRule="atLeast"/>
      <w:outlineLvl w:val="0"/>
    </w:pPr>
    <w:rPr>
      <w:rFonts w:cs="Times New Roman"/>
      <w:sz w:val="2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TotalTime>4</TotalTime>
  <ScaleCrop>false</ScaleCrop>
  <LinksUpToDate>false</LinksUpToDate>
  <CharactersWithSpaces>2869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cp:lastPrinted>2018-06-14T03:12:00Z</cp:lastPrinted>
  <dcterms:modified xsi:type="dcterms:W3CDTF">2018-06-15T00:58:42Z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