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2000" w:tblpY="362"/>
        <w:tblOverlap w:val="never"/>
        <w:tblW w:w="8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563"/>
        <w:gridCol w:w="3930"/>
        <w:gridCol w:w="78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563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货物与服务名称</w:t>
            </w:r>
          </w:p>
        </w:tc>
        <w:tc>
          <w:tcPr>
            <w:tcW w:w="3930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主要技术参数、保修期、交货时间、响应时间等要求</w:t>
            </w:r>
          </w:p>
        </w:tc>
        <w:tc>
          <w:tcPr>
            <w:tcW w:w="782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800" w:type="dxa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售后服务及验收标准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校园停车位划线</w:t>
            </w:r>
          </w:p>
        </w:tc>
        <w:tc>
          <w:tcPr>
            <w:tcW w:w="3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专业路面划线漆，不褪色，不掉漆，线径宽10cm，长5.5M*宽2.2M，质保不低于三年，维护响应时间：24小时内，报价包含：人工费用及税费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268</w:t>
            </w: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lang w:eastAsia="zh-CN"/>
              </w:rPr>
              <w:t>车位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质保不低于三年，维护响应时间：24小时内</w:t>
            </w:r>
          </w:p>
        </w:tc>
      </w:tr>
    </w:tbl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包3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0D77D6"/>
    <w:rsid w:val="00181428"/>
    <w:rsid w:val="00513F17"/>
    <w:rsid w:val="00562586"/>
    <w:rsid w:val="006A3F8C"/>
    <w:rsid w:val="006D04BD"/>
    <w:rsid w:val="0079380E"/>
    <w:rsid w:val="009266C3"/>
    <w:rsid w:val="00B9663F"/>
    <w:rsid w:val="00DD1763"/>
    <w:rsid w:val="00F611A0"/>
    <w:rsid w:val="0A9231E4"/>
    <w:rsid w:val="35771BB3"/>
    <w:rsid w:val="3D92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2019-03-07T06:55:00Z</dcterms:created>
  <dc:creator>lj</dc:creator>
  <cp:lastModifiedBy>可乐加冰</cp:lastModifiedBy>
  <dcterms:modified xsi:type="dcterms:W3CDTF">2019-03-15T01:39:42Z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